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pPr>
        <w:pStyle w:val="AIA Format Level 0"/>
        <w:numPr>
          <w:ilvl w:val="0"/>
          <w:numId w:val="1"/>
        </w:numPr>
        <w:ind w:left="0"/>
        <w:jc w:val="center"/>
      </w:pPr>
      <w:bookmarkStart w:id="0" w:name=""/>
      <w:bookmarkEnd w:id="0"/>
      <w:r>
        <w:rPr>
          <w:rFonts w:ascii="times new roman" w:eastAsia="times new roman" w:hAnsi="times new roman" w:cs="times new roman"/>
          <w:sz w:val="22"/>
          <w:szCs w:val="22"/>
        </w:rPr>
        <w:t xml:space="preserve">Section 101100 </w:t>
      </w:r>
      <w:r>
        <w:br/>
      </w:r>
      <w:r>
        <w:rPr>
          <w:rFonts w:ascii="times new roman" w:eastAsia="times new roman" w:hAnsi="times new roman" w:cs="times new roman"/>
          <w:sz w:val="22"/>
          <w:szCs w:val="22"/>
        </w:rPr>
        <w:t>Visual Display Units</w:t>
      </w:r>
    </w:p>
    <w:p>
      <w:pPr>
        <w:pStyle w:val="AIA Format Level 1"/>
        <w:numPr>
          <w:ilvl w:val="1"/>
          <w:numId w:val="2"/>
        </w:numPr>
        <w:keepNext/>
        <w:keepLines/>
        <w:jc w:val="left"/>
      </w:pPr>
      <w:r>
        <w:rPr>
          <w:rFonts w:ascii="times new roman" w:eastAsia="times new roman" w:hAnsi="times new roman" w:cs="times new roman"/>
          <w:b/>
          <w:bCs/>
          <w:sz w:val="22"/>
          <w:szCs w:val="22"/>
        </w:rPr>
        <w:t>PART 1  GENERAL</w:t>
      </w:r>
    </w:p>
    <w:p>
      <w:pPr>
        <w:pStyle w:val="AIA Format Level 2"/>
        <w:numPr>
          <w:ilvl w:val="2"/>
          <w:numId w:val="2"/>
        </w:numPr>
        <w:keepNext/>
        <w:keepLines/>
        <w:jc w:val="left"/>
      </w:pPr>
      <w:r>
        <w:rPr>
          <w:rFonts w:ascii="times new roman" w:eastAsia="times new roman" w:hAnsi="times new roman" w:cs="times new roman"/>
          <w:b/>
          <w:bCs/>
          <w:sz w:val="22"/>
          <w:szCs w:val="22"/>
        </w:rPr>
        <w:t>SECTION INCLUDES</w:t>
      </w:r>
    </w:p>
    <w:p>
      <w:pPr>
        <w:pStyle w:val="AIA Format Level 3"/>
        <w:numPr>
          <w:ilvl w:val="3"/>
          <w:numId w:val="2"/>
        </w:numPr>
        <w:jc w:val="left"/>
      </w:pPr>
      <w:r>
        <w:rPr>
          <w:rFonts w:ascii="times new roman" w:eastAsia="times new roman" w:hAnsi="times new roman" w:cs="times new roman"/>
          <w:sz w:val="22"/>
          <w:szCs w:val="22"/>
        </w:rPr>
        <w:t>Bulletin board cabinets.</w:t>
      </w:r>
    </w:p>
    <w:p>
      <w:pPr>
        <w:pStyle w:val="AIA Format Level 2"/>
        <w:numPr>
          <w:ilvl w:val="2"/>
          <w:numId w:val="2"/>
        </w:numPr>
        <w:keepNext/>
        <w:keepLines/>
        <w:jc w:val="left"/>
      </w:pPr>
      <w:r>
        <w:rPr>
          <w:rFonts w:ascii="times new roman" w:eastAsia="times new roman" w:hAnsi="times new roman" w:cs="times new roman"/>
          <w:b/>
          <w:bCs/>
          <w:sz w:val="22"/>
          <w:szCs w:val="22"/>
        </w:rPr>
        <w:t>REFERENCE STANDARDS</w:t>
      </w:r>
    </w:p>
    <w:p>
      <w:pPr>
        <w:pStyle w:val="AIA Format Level 3"/>
        <w:numPr>
          <w:ilvl w:val="3"/>
          <w:numId w:val="2"/>
        </w:numPr>
        <w:jc w:val="left"/>
      </w:pPr>
      <w:r>
        <w:rPr>
          <w:rFonts w:ascii="times new roman" w:eastAsia="times new roman" w:hAnsi="times new roman" w:cs="times new roman"/>
          <w:sz w:val="22"/>
          <w:szCs w:val="22"/>
        </w:rPr>
        <w:t>16 CFR 1201</w:t>
      </w:r>
      <w:r>
        <w:rPr>
          <w:rFonts w:ascii="times new roman" w:eastAsia="times new roman" w:hAnsi="times new roman" w:cs="times new roman"/>
          <w:sz w:val="22"/>
          <w:szCs w:val="22"/>
        </w:rPr>
        <w:t xml:space="preserve"> - Safety Standard for Architectural Glazing Materials; Current Edition.</w:t>
      </w:r>
    </w:p>
    <w:p>
      <w:pPr>
        <w:pStyle w:val="AIA Format Level 3"/>
        <w:numPr>
          <w:ilvl w:val="3"/>
          <w:numId w:val="2"/>
        </w:numPr>
        <w:jc w:val="left"/>
      </w:pPr>
      <w:r>
        <w:rPr>
          <w:rFonts w:ascii="times new roman" w:eastAsia="times new roman" w:hAnsi="times new roman" w:cs="times new roman"/>
          <w:sz w:val="22"/>
          <w:szCs w:val="22"/>
        </w:rPr>
        <w:t>ANSI Z97.1</w:t>
      </w:r>
      <w:r>
        <w:rPr>
          <w:rFonts w:ascii="times new roman" w:eastAsia="times new roman" w:hAnsi="times new roman" w:cs="times new roman"/>
          <w:sz w:val="22"/>
          <w:szCs w:val="22"/>
        </w:rPr>
        <w:t xml:space="preserve"> - American National Standard for Safety Glazing Materials Used in Buildings - Safety Performance Specifications and Methods of Test; 2015 (Reaffirmed 2020).</w:t>
      </w:r>
    </w:p>
    <w:p>
      <w:pPr>
        <w:pStyle w:val="AIA Format Level 3"/>
        <w:numPr>
          <w:ilvl w:val="3"/>
          <w:numId w:val="2"/>
        </w:numPr>
        <w:jc w:val="left"/>
      </w:pPr>
      <w:r>
        <w:rPr>
          <w:rFonts w:ascii="times new roman" w:eastAsia="times new roman" w:hAnsi="times new roman" w:cs="times new roman"/>
          <w:sz w:val="22"/>
          <w:szCs w:val="22"/>
        </w:rPr>
        <w:t>ASTM C1172</w:t>
      </w:r>
      <w:r>
        <w:rPr>
          <w:rFonts w:ascii="times new roman" w:eastAsia="times new roman" w:hAnsi="times new roman" w:cs="times new roman"/>
          <w:sz w:val="22"/>
          <w:szCs w:val="22"/>
        </w:rPr>
        <w:t xml:space="preserve"> - Standard Specification for Laminated Architectural Flat Glass; 2024.</w:t>
      </w:r>
    </w:p>
    <w:p>
      <w:pPr>
        <w:pStyle w:val="AIA Format Level 3"/>
        <w:numPr>
          <w:ilvl w:val="3"/>
          <w:numId w:val="2"/>
        </w:numPr>
        <w:jc w:val="left"/>
      </w:pPr>
      <w:r>
        <w:rPr>
          <w:rFonts w:ascii="times new roman" w:eastAsia="times new roman" w:hAnsi="times new roman" w:cs="times new roman"/>
          <w:sz w:val="22"/>
          <w:szCs w:val="22"/>
        </w:rPr>
        <w:t>ASTM F793/F793M</w:t>
      </w:r>
      <w:r>
        <w:rPr>
          <w:rFonts w:ascii="times new roman" w:eastAsia="times new roman" w:hAnsi="times new roman" w:cs="times new roman"/>
          <w:sz w:val="22"/>
          <w:szCs w:val="22"/>
        </w:rPr>
        <w:t xml:space="preserve"> - Standard Classification of Wall Coverings and Ceiling Coverings by Use Characteristics; 2025.</w:t>
      </w:r>
    </w:p>
    <w:p>
      <w:pPr>
        <w:pStyle w:val="AIA Format Level 3"/>
        <w:numPr>
          <w:ilvl w:val="3"/>
          <w:numId w:val="2"/>
        </w:numPr>
        <w:jc w:val="left"/>
      </w:pPr>
      <w:r>
        <w:rPr>
          <w:rFonts w:ascii="times new roman" w:eastAsia="times new roman" w:hAnsi="times new roman" w:cs="times new roman"/>
          <w:sz w:val="22"/>
          <w:szCs w:val="22"/>
        </w:rPr>
        <w:t>PS 1</w:t>
      </w:r>
      <w:r>
        <w:rPr>
          <w:rFonts w:ascii="times new roman" w:eastAsia="times new roman" w:hAnsi="times new roman" w:cs="times new roman"/>
          <w:sz w:val="22"/>
          <w:szCs w:val="22"/>
        </w:rPr>
        <w:t xml:space="preserve"> - Structural Plywood; 2023.</w:t>
      </w:r>
    </w:p>
    <w:p>
      <w:pPr>
        <w:pStyle w:val="AIA Format Level 2"/>
        <w:numPr>
          <w:ilvl w:val="2"/>
          <w:numId w:val="2"/>
        </w:numPr>
        <w:keepNext/>
        <w:keepLines/>
        <w:jc w:val="left"/>
      </w:pPr>
      <w:r>
        <w:rPr>
          <w:rFonts w:ascii="times new roman" w:eastAsia="times new roman" w:hAnsi="times new roman" w:cs="times new roman"/>
          <w:b/>
          <w:bCs/>
          <w:sz w:val="22"/>
          <w:szCs w:val="22"/>
        </w:rPr>
        <w:t>SUBMITTALS</w:t>
      </w:r>
    </w:p>
    <w:p>
      <w:pPr>
        <w:pStyle w:val="AIA Format Level 3"/>
        <w:numPr>
          <w:ilvl w:val="3"/>
          <w:numId w:val="2"/>
        </w:numPr>
        <w:jc w:val="left"/>
      </w:pPr>
      <w:r>
        <w:rPr>
          <w:rFonts w:ascii="times new roman" w:eastAsia="times new roman" w:hAnsi="times new roman" w:cs="times new roman"/>
          <w:sz w:val="22"/>
          <w:szCs w:val="22"/>
        </w:rPr>
        <w:t>Product Data: Submit construction details, descriptions of materials, dimensions of each component and profile, finishes, and accessories for all Bulletin Board.</w:t>
      </w:r>
    </w:p>
    <w:p>
      <w:pPr>
        <w:pStyle w:val="AIA Format Level 3"/>
        <w:numPr>
          <w:ilvl w:val="3"/>
          <w:numId w:val="2"/>
        </w:numPr>
        <w:jc w:val="left"/>
      </w:pPr>
      <w:r>
        <w:rPr>
          <w:rFonts w:ascii="times new roman" w:eastAsia="times new roman" w:hAnsi="times new roman" w:cs="times new roman"/>
          <w:sz w:val="22"/>
          <w:szCs w:val="22"/>
        </w:rPr>
        <w:t>Shop Drawings: Indicate plans, wall elevations, dimensions, joint locations.</w:t>
      </w:r>
    </w:p>
    <w:p>
      <w:pPr>
        <w:pStyle w:val="AIA Format Level 4"/>
        <w:numPr>
          <w:ilvl w:val="4"/>
          <w:numId w:val="2"/>
        </w:numPr>
        <w:jc w:val="left"/>
      </w:pPr>
      <w:r>
        <w:rPr>
          <w:rFonts w:ascii="times new roman" w:eastAsia="times new roman" w:hAnsi="times new roman" w:cs="times new roman"/>
          <w:sz w:val="22"/>
          <w:szCs w:val="22"/>
        </w:rPr>
        <w:t>Indicate panel joint locations, including field-assembled joints for factory units exceeding shipping size, if applicable.</w:t>
      </w:r>
    </w:p>
    <w:p>
      <w:pPr>
        <w:pStyle w:val="AIA Format Level 3"/>
        <w:numPr>
          <w:ilvl w:val="3"/>
          <w:numId w:val="2"/>
        </w:numPr>
        <w:jc w:val="left"/>
      </w:pPr>
      <w:r>
        <w:rPr>
          <w:rFonts w:ascii="times new roman" w:eastAsia="times new roman" w:hAnsi="times new roman" w:cs="times new roman"/>
          <w:sz w:val="22"/>
          <w:szCs w:val="22"/>
        </w:rPr>
        <w:t>Samples: Submit samples of material and trim to illustrate fnish, color, and texture</w:t>
      </w:r>
    </w:p>
    <w:p>
      <w:pPr>
        <w:pStyle w:val="AIA Format Level 3"/>
        <w:numPr>
          <w:ilvl w:val="3"/>
          <w:numId w:val="2"/>
        </w:numPr>
        <w:jc w:val="left"/>
      </w:pPr>
      <w:r>
        <w:rPr>
          <w:rFonts w:ascii="times new roman" w:eastAsia="times new roman" w:hAnsi="times new roman" w:cs="times new roman"/>
          <w:sz w:val="22"/>
          <w:szCs w:val="22"/>
        </w:rPr>
        <w:t>Samples:  ​​​Two​​​, ​​​10'' by 10'' inches (254 by 254 mm)​​​ in size illustrating materials and finish, color and texture of ​​​Bulletin Boards​​​.</w:t>
      </w:r>
    </w:p>
    <w:p>
      <w:pPr>
        <w:pStyle w:val="AIA Format Level 3"/>
        <w:numPr>
          <w:ilvl w:val="3"/>
          <w:numId w:val="2"/>
        </w:numPr>
        <w:jc w:val="left"/>
      </w:pPr>
      <w:r>
        <w:rPr>
          <w:rFonts w:ascii="times new roman" w:eastAsia="times new roman" w:hAnsi="times new roman" w:cs="times new roman"/>
          <w:sz w:val="22"/>
          <w:szCs w:val="22"/>
        </w:rPr>
        <w:t>Trim samples: 6 inches (150 mm) long for trim with factory finish</w:t>
      </w:r>
    </w:p>
    <w:p>
      <w:pPr>
        <w:pStyle w:val="AIA Format Level 3"/>
        <w:numPr>
          <w:ilvl w:val="3"/>
          <w:numId w:val="2"/>
        </w:numPr>
        <w:jc w:val="left"/>
      </w:pPr>
      <w:r>
        <w:rPr>
          <w:rFonts w:ascii="times new roman" w:eastAsia="times new roman" w:hAnsi="times new roman" w:cs="times new roman"/>
          <w:sz w:val="22"/>
          <w:szCs w:val="22"/>
        </w:rPr>
        <w:t>Manufacturer's printed installation instructions.</w:t>
      </w:r>
    </w:p>
    <w:p>
      <w:pPr>
        <w:pStyle w:val="AIA Format Level 2"/>
        <w:numPr>
          <w:ilvl w:val="2"/>
          <w:numId w:val="2"/>
        </w:numPr>
        <w:keepNext/>
        <w:keepLines/>
        <w:jc w:val="left"/>
      </w:pPr>
      <w:r>
        <w:rPr>
          <w:rFonts w:ascii="times new roman" w:eastAsia="times new roman" w:hAnsi="times new roman" w:cs="times new roman"/>
          <w:b/>
          <w:bCs/>
          <w:sz w:val="22"/>
          <w:szCs w:val="22"/>
        </w:rPr>
        <w:t>QUALITY ASSURANCE</w:t>
      </w:r>
    </w:p>
    <w:p>
      <w:pPr>
        <w:pStyle w:val="AIA Format Level 3"/>
        <w:numPr>
          <w:ilvl w:val="3"/>
          <w:numId w:val="2"/>
        </w:numPr>
        <w:jc w:val="left"/>
      </w:pPr>
      <w:r>
        <w:rPr>
          <w:rFonts w:ascii="times new roman" w:eastAsia="times new roman" w:hAnsi="times new roman" w:cs="times new roman"/>
          <w:sz w:val="22"/>
          <w:szCs w:val="22"/>
        </w:rPr>
        <w:t>Manufacturer Qualifications: Company specializing in manufacturing the products specified in this section with minimum ​​20​​ years​​ documented​​ experience.</w:t>
      </w:r>
    </w:p>
    <w:p>
      <w:pPr>
        <w:pStyle w:val="AIA Format Level 2"/>
        <w:numPr>
          <w:ilvl w:val="2"/>
          <w:numId w:val="2"/>
        </w:numPr>
        <w:keepNext/>
        <w:keepLines/>
        <w:jc w:val="left"/>
      </w:pPr>
      <w:r>
        <w:rPr>
          <w:rFonts w:ascii="times new roman" w:eastAsia="times new roman" w:hAnsi="times new roman" w:cs="times new roman"/>
          <w:b/>
          <w:bCs/>
          <w:sz w:val="22"/>
          <w:szCs w:val="22"/>
        </w:rPr>
        <w:t>WARRANTY</w:t>
      </w:r>
    </w:p>
    <w:p>
      <w:pPr>
        <w:pStyle w:val="AIA Format Level 3"/>
        <w:numPr>
          <w:ilvl w:val="3"/>
          <w:numId w:val="2"/>
        </w:numPr>
        <w:jc w:val="left"/>
      </w:pPr>
      <w:r>
        <w:rPr>
          <w:rFonts w:ascii="times new roman" w:eastAsia="times new roman" w:hAnsi="times new roman" w:cs="times new roman"/>
          <w:sz w:val="22"/>
          <w:szCs w:val="22"/>
        </w:rPr>
        <w:t>Provide five year manufacturer warranty against defects and in materials, finish product and workmanship.</w:t>
      </w:r>
    </w:p>
    <w:p>
      <w:pPr>
        <w:pStyle w:val="AIA Format Level 3"/>
        <w:numPr>
          <w:ilvl w:val="3"/>
          <w:numId w:val="2"/>
        </w:numPr>
        <w:jc w:val="left"/>
      </w:pPr>
      <w:r>
        <w:rPr>
          <w:rFonts w:ascii="times new roman" w:eastAsia="times new roman" w:hAnsi="times new roman" w:cs="times new roman"/>
          <w:sz w:val="22"/>
          <w:szCs w:val="22"/>
        </w:rPr>
        <w:t>The warranty excludes labor and any additional material expenses related to the removal or reinstallation of Bulletin Boards.</w:t>
      </w:r>
    </w:p>
    <w:p>
      <w:pPr>
        <w:pStyle w:val="AIA Format Level 3"/>
        <w:numPr>
          <w:ilvl w:val="3"/>
          <w:numId w:val="2"/>
        </w:numPr>
        <w:jc w:val="left"/>
      </w:pPr>
      <w:r>
        <w:rPr>
          <w:rFonts w:ascii="times new roman" w:eastAsia="times new roman" w:hAnsi="times new roman" w:cs="times new roman"/>
          <w:sz w:val="22"/>
          <w:szCs w:val="22"/>
        </w:rPr>
        <w:t>When properly installed per manufacturer instructions, Bulletin Boards are warranted for one year against material and workmanship defects. This warranty excludes damage from misuse, vandalism, or improper handling and covers only material replacement, not removal or reinstallation costs.</w:t>
      </w:r>
    </w:p>
    <w:p>
      <w:pPr>
        <w:pStyle w:val="AIA Format Level 1"/>
        <w:numPr>
          <w:ilvl w:val="1"/>
          <w:numId w:val="2"/>
        </w:numPr>
        <w:keepNext/>
        <w:keepLines/>
        <w:jc w:val="left"/>
      </w:pPr>
      <w:r>
        <w:rPr>
          <w:rFonts w:ascii="times new roman" w:eastAsia="times new roman" w:hAnsi="times new roman" w:cs="times new roman"/>
          <w:b/>
          <w:bCs/>
          <w:sz w:val="22"/>
          <w:szCs w:val="22"/>
        </w:rPr>
        <w:t>PART 2 PRODUCTS</w:t>
      </w:r>
    </w:p>
    <w:p>
      <w:pPr>
        <w:pStyle w:val="AIA Format Level 2"/>
        <w:numPr>
          <w:ilvl w:val="2"/>
          <w:numId w:val="2"/>
        </w:numPr>
        <w:keepNext/>
        <w:keepLines/>
        <w:jc w:val="left"/>
      </w:pPr>
      <w:r>
        <w:rPr>
          <w:rFonts w:ascii="times new roman" w:eastAsia="times new roman" w:hAnsi="times new roman" w:cs="times new roman"/>
          <w:b/>
          <w:bCs/>
          <w:sz w:val="22"/>
          <w:szCs w:val="22"/>
        </w:rPr>
        <w:t>MANUFACTURERS</w:t>
      </w:r>
    </w:p>
    <w:p>
      <w:pPr>
        <w:pStyle w:val="AIA Format Level 3"/>
        <w:numPr>
          <w:ilvl w:val="3"/>
          <w:numId w:val="2"/>
        </w:numPr>
        <w:jc w:val="left"/>
      </w:pPr>
      <w:r>
        <w:rPr>
          <w:rFonts w:ascii="times new roman" w:eastAsia="times new roman" w:hAnsi="times new roman" w:cs="times new roman"/>
          <w:sz w:val="22"/>
          <w:szCs w:val="22"/>
        </w:rPr>
        <w:t>​</w:t>
      </w:r>
      <w:r>
        <w:rPr>
          <w:rFonts w:ascii="times new roman" w:eastAsia="times new roman" w:hAnsi="times new roman" w:cs="times new roman"/>
          <w:b/>
          <w:bCs/>
          <w:sz w:val="22"/>
          <w:szCs w:val="22"/>
        </w:rPr>
        <w:t>Visual Display Units</w:t>
      </w:r>
    </w:p>
    <w:p>
      <w:pPr>
        <w:pStyle w:val="AIA Format Level 4"/>
        <w:numPr>
          <w:ilvl w:val="4"/>
          <w:numId w:val="2"/>
        </w:numPr>
        <w:jc w:val="left"/>
      </w:pPr>
      <w:r>
        <w:rPr>
          <w:rFonts w:ascii="times new roman" w:eastAsia="times new roman" w:hAnsi="times new roman" w:cs="times new roman"/>
          <w:sz w:val="22"/>
          <w:szCs w:val="22"/>
        </w:rPr>
        <w:t>Nelson Adams NACO</w:t>
      </w:r>
    </w:p>
    <w:p>
      <w:pPr>
        <w:pStyle w:val="AIA Format Level 4"/>
        <w:numPr>
          <w:ilvl w:val="4"/>
          <w:numId w:val="2"/>
        </w:numPr>
        <w:jc w:val="left"/>
      </w:pPr>
      <w:r>
        <w:rPr>
          <w:rFonts w:ascii="times new roman" w:eastAsia="times new roman" w:hAnsi="times new roman" w:cs="times new roman"/>
          <w:sz w:val="22"/>
          <w:szCs w:val="22"/>
        </w:rPr>
        <w:t>Address: 420 S E st, San Bernardino, CA, 92401.</w:t>
      </w:r>
    </w:p>
    <w:p>
      <w:pPr>
        <w:pStyle w:val="AIA Format Level 4"/>
        <w:numPr>
          <w:ilvl w:val="4"/>
          <w:numId w:val="2"/>
        </w:numPr>
        <w:jc w:val="left"/>
      </w:pPr>
      <w:r>
        <w:rPr>
          <w:rFonts w:ascii="times new roman" w:eastAsia="times new roman" w:hAnsi="times new roman" w:cs="times new roman"/>
          <w:sz w:val="22"/>
          <w:szCs w:val="22"/>
        </w:rPr>
        <w:t>P. (877) 810-4080.</w:t>
      </w:r>
    </w:p>
    <w:p>
      <w:pPr>
        <w:pStyle w:val="AIA Format Level 4"/>
        <w:numPr>
          <w:ilvl w:val="4"/>
          <w:numId w:val="2"/>
        </w:numPr>
        <w:jc w:val="left"/>
      </w:pPr>
      <w:r>
        <w:rPr>
          <w:rFonts w:ascii="times new roman" w:eastAsia="times new roman" w:hAnsi="times new roman" w:cs="times new roman"/>
          <w:sz w:val="22"/>
          <w:szCs w:val="22"/>
        </w:rPr>
        <w:t>Web Page: https://www.nelsonadamsnaco.com</w:t>
      </w:r>
    </w:p>
    <w:p>
      <w:pPr>
        <w:pStyle w:val="AIA Format Level 2"/>
        <w:numPr>
          <w:ilvl w:val="2"/>
          <w:numId w:val="2"/>
        </w:numPr>
        <w:keepNext/>
        <w:keepLines/>
        <w:jc w:val="left"/>
      </w:pPr>
      <w:r>
        <w:rPr>
          <w:rFonts w:ascii="times new roman" w:eastAsia="times new roman" w:hAnsi="times new roman" w:cs="times new roman"/>
          <w:b/>
          <w:bCs/>
          <w:sz w:val="22"/>
          <w:szCs w:val="22"/>
        </w:rPr>
        <w:t>BULLETIN BOARDS</w:t>
      </w:r>
    </w:p>
    <w:p>
      <w:pPr>
        <w:pStyle w:val="AIA Format Level 3"/>
        <w:numPr>
          <w:ilvl w:val="3"/>
          <w:numId w:val="2"/>
        </w:numPr>
        <w:jc w:val="left"/>
      </w:pPr>
      <w:r>
        <w:rPr>
          <w:rFonts w:ascii="times new roman" w:eastAsia="times new roman" w:hAnsi="times new roman" w:cs="times new roman"/>
          <w:b/>
          <w:bCs/>
          <w:sz w:val="22"/>
          <w:szCs w:val="22"/>
        </w:rPr>
        <w:t xml:space="preserve">Bulletin Boards Cabinets: </w:t>
      </w:r>
      <w:r>
        <w:rPr>
          <w:rFonts w:ascii="times new roman" w:eastAsia="times new roman" w:hAnsi="times new roman" w:cs="times new roman"/>
          <w:sz w:val="22"/>
          <w:szCs w:val="22"/>
        </w:rPr>
        <w:t>Factory-fabricated aluminum-framed unit with tackable panel on back inside surface and glazed doors at front.</w:t>
      </w:r>
    </w:p>
    <w:p>
      <w:pPr>
        <w:pStyle w:val="AIA Format Level 4"/>
        <w:numPr>
          <w:ilvl w:val="4"/>
          <w:numId w:val="2"/>
        </w:numPr>
        <w:jc w:val="left"/>
      </w:pPr>
      <w:r>
        <w:rPr>
          <w:rFonts w:ascii="times new roman" w:eastAsia="times new roman" w:hAnsi="times new roman" w:cs="times new roman"/>
          <w:b/>
          <w:bCs/>
          <w:sz w:val="22"/>
          <w:szCs w:val="22"/>
        </w:rPr>
        <w:t>Location:</w:t>
      </w:r>
      <w:r>
        <w:rPr>
          <w:rFonts w:ascii="times new roman" w:eastAsia="times new roman" w:hAnsi="times new roman" w:cs="times new roman"/>
          <w:sz w:val="22"/>
          <w:szCs w:val="22"/>
        </w:rPr>
        <w:t xml:space="preserve"> [ ​​​Interior</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Exterior ].</w:t>
      </w:r>
    </w:p>
    <w:p>
      <w:pPr>
        <w:pStyle w:val="AIA Format Level 4"/>
        <w:numPr>
          <w:ilvl w:val="4"/>
          <w:numId w:val="2"/>
        </w:numPr>
        <w:jc w:val="left"/>
      </w:pPr>
      <w:r>
        <w:rPr>
          <w:rFonts w:ascii="times new roman" w:eastAsia="times new roman" w:hAnsi="times new roman" w:cs="times new roman"/>
          <w:b/>
          <w:bCs/>
          <w:sz w:val="22"/>
          <w:szCs w:val="22"/>
        </w:rPr>
        <w:t>Mounting:</w:t>
      </w:r>
      <w:r>
        <w:rPr>
          <w:rFonts w:ascii="times new roman" w:eastAsia="times new roman" w:hAnsi="times new roman" w:cs="times new roman"/>
          <w:sz w:val="22"/>
          <w:szCs w:val="22"/>
        </w:rPr>
        <w:t xml:space="preserve"> [ ​​Recessed</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Surface ].</w:t>
      </w:r>
    </w:p>
    <w:p>
      <w:pPr>
        <w:pStyle w:val="AIA Format Level 4"/>
        <w:numPr>
          <w:ilvl w:val="4"/>
          <w:numId w:val="2"/>
        </w:numPr>
        <w:jc w:val="left"/>
      </w:pPr>
      <w:r>
        <w:rPr>
          <w:rFonts w:ascii="times new roman" w:eastAsia="times new roman" w:hAnsi="times new roman" w:cs="times new roman"/>
          <w:b/>
          <w:bCs/>
          <w:sz w:val="22"/>
          <w:szCs w:val="22"/>
        </w:rPr>
        <w:t>Width:</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Height:</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Depth:</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Aluminum Frames:</w:t>
      </w:r>
      <w:r>
        <w:rPr>
          <w:rFonts w:ascii="times new roman" w:eastAsia="times new roman" w:hAnsi="times new roman" w:cs="times new roman"/>
          <w:sz w:val="22"/>
          <w:szCs w:val="22"/>
        </w:rPr>
        <w:t xml:space="preserve"> ​Extruded aluminum​​, with concealed fasteners​. [ ​Anodized, natural</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Powder Coating ] finish.</w:t>
      </w:r>
    </w:p>
    <w:p>
      <w:pPr>
        <w:pStyle w:val="AIA Format Level 4"/>
        <w:numPr>
          <w:ilvl w:val="4"/>
          <w:numId w:val="2"/>
        </w:numPr>
        <w:jc w:val="left"/>
      </w:pP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Components:</w:t>
      </w:r>
    </w:p>
    <w:p>
      <w:pPr>
        <w:pStyle w:val="AIA Format Level 5"/>
        <w:numPr>
          <w:ilvl w:val="5"/>
          <w:numId w:val="2"/>
        </w:numPr>
        <w:jc w:val="left"/>
      </w:pPr>
      <w:r>
        <w:rPr>
          <w:rFonts w:ascii="times new roman" w:eastAsia="times new roman" w:hAnsi="times new roman" w:cs="times new roman"/>
          <w:b/>
          <w:bCs/>
          <w:sz w:val="22"/>
          <w:szCs w:val="22"/>
        </w:rPr>
        <w:t>Glazed Doors:</w:t>
      </w:r>
      <w:r>
        <w:rPr>
          <w:rFonts w:ascii="times new roman" w:eastAsia="times new roman" w:hAnsi="times new roman" w:cs="times new roman"/>
          <w:sz w:val="22"/>
          <w:szCs w:val="22"/>
        </w:rPr>
        <w:t>[ Sliding</w:t>
      </w:r>
      <w:r>
        <w:rPr>
          <w:rFonts w:ascii="times new roman" w:eastAsia="times new roman" w:hAnsi="times new roman" w:cs="times new roman"/>
          <w:sz w:val="22"/>
          <w:szCs w:val="22"/>
        </w:rPr>
        <w:t xml:space="preserve"> ][ Hinge ], [ 3/16'' Inches ][ 1/4'' Inches</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Other indicated glass thickness</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tempered glass.</w:t>
      </w:r>
    </w:p>
    <w:p>
      <w:pPr>
        <w:pStyle w:val="AIA Format Level 6"/>
        <w:numPr>
          <w:ilvl w:val="6"/>
          <w:numId w:val="2"/>
        </w:numPr>
        <w:jc w:val="left"/>
      </w:pPr>
      <w:r>
        <w:rPr>
          <w:rFonts w:ascii="times new roman" w:eastAsia="times new roman" w:hAnsi="times new roman" w:cs="times new roman"/>
          <w:sz w:val="22"/>
          <w:szCs w:val="22"/>
        </w:rPr>
        <w:t>Number of Doors: ​As indicated on drawings​.</w:t>
      </w:r>
    </w:p>
    <w:p>
      <w:pPr>
        <w:pStyle w:val="AIA Format Level 5"/>
        <w:numPr>
          <w:ilvl w:val="5"/>
          <w:numId w:val="2"/>
        </w:numPr>
        <w:jc w:val="left"/>
      </w:pPr>
      <w:r>
        <w:rPr>
          <w:rFonts w:ascii="times new roman" w:eastAsia="times new roman" w:hAnsi="times new roman" w:cs="times new roman"/>
          <w:b/>
          <w:bCs/>
          <w:sz w:val="22"/>
          <w:szCs w:val="22"/>
        </w:rPr>
        <w:t>Tackable Back Panel:</w:t>
      </w:r>
    </w:p>
    <w:p>
      <w:pPr>
        <w:pStyle w:val="AIA Format Level 6"/>
        <w:numPr>
          <w:ilvl w:val="6"/>
          <w:numId w:val="2"/>
        </w:numPr>
        <w:jc w:val="left"/>
      </w:pPr>
      <w:r>
        <w:rPr>
          <w:rFonts w:ascii="times new roman" w:eastAsia="times new roman" w:hAnsi="times new roman" w:cs="times new roman"/>
          <w:b/>
          <w:bCs/>
          <w:sz w:val="22"/>
          <w:szCs w:val="22"/>
        </w:rPr>
        <w:t>Color and Pattern:</w:t>
      </w:r>
      <w:r>
        <w:rPr>
          <w:rFonts w:ascii="times new roman" w:eastAsia="times new roman" w:hAnsi="times new roman" w:cs="times new roman"/>
          <w:sz w:val="22"/>
          <w:szCs w:val="22"/>
        </w:rPr>
        <w:t xml:space="preserve"> As selected form manufacturer's full range.</w:t>
      </w:r>
    </w:p>
    <w:p>
      <w:pPr>
        <w:pStyle w:val="AIA Format Level 6"/>
        <w:numPr>
          <w:ilvl w:val="6"/>
          <w:numId w:val="2"/>
        </w:numPr>
        <w:jc w:val="left"/>
      </w:pPr>
      <w:r>
        <w:rPr>
          <w:rFonts w:ascii="times new roman" w:eastAsia="times new roman" w:hAnsi="times new roman" w:cs="times new roman"/>
          <w:b/>
          <w:bCs/>
          <w:sz w:val="22"/>
          <w:szCs w:val="22"/>
        </w:rPr>
        <w:t>Facing:</w:t>
      </w:r>
      <w:r>
        <w:rPr>
          <w:rFonts w:ascii="times new roman" w:eastAsia="times new roman" w:hAnsi="times new roman" w:cs="times new roman"/>
          <w:sz w:val="22"/>
          <w:szCs w:val="22"/>
        </w:rPr>
        <w:t xml:space="preserve"> [ Vinyl ][ Fabric ]; minimum fabric weight: 13 oz/sq yd (440 g/sq m).</w:t>
      </w:r>
    </w:p>
    <w:p>
      <w:pPr>
        <w:pStyle w:val="AIA Format Level 6"/>
        <w:numPr>
          <w:ilvl w:val="6"/>
          <w:numId w:val="2"/>
        </w:numPr>
        <w:jc w:val="left"/>
      </w:pPr>
      <w:r>
        <w:rPr>
          <w:rFonts w:ascii="times new roman" w:eastAsia="times new roman" w:hAnsi="times new roman" w:cs="times new roman"/>
          <w:b/>
          <w:bCs/>
          <w:sz w:val="22"/>
          <w:szCs w:val="22"/>
        </w:rPr>
        <w:t>Multiple options Available:</w:t>
      </w:r>
    </w:p>
    <w:p>
      <w:pPr>
        <w:pStyle w:val="AIA Format Level 7"/>
        <w:numPr>
          <w:ilvl w:val="7"/>
          <w:numId w:val="2"/>
        </w:numPr>
        <w:jc w:val="left"/>
      </w:pPr>
      <w:r>
        <w:rPr>
          <w:rFonts w:ascii="times new roman" w:eastAsia="times new roman" w:hAnsi="times new roman" w:cs="times new roman"/>
          <w:sz w:val="22"/>
          <w:szCs w:val="22"/>
        </w:rPr>
        <w:t>Koroseal</w:t>
      </w:r>
    </w:p>
    <w:p>
      <w:pPr>
        <w:pStyle w:val="AIA Format Level 7"/>
        <w:numPr>
          <w:ilvl w:val="7"/>
          <w:numId w:val="2"/>
        </w:numPr>
        <w:jc w:val="left"/>
      </w:pPr>
      <w:r>
        <w:rPr>
          <w:rFonts w:ascii="times new roman" w:eastAsia="times new roman" w:hAnsi="times new roman" w:cs="times new roman"/>
          <w:sz w:val="22"/>
          <w:szCs w:val="22"/>
        </w:rPr>
        <w:t>Maharam</w:t>
      </w:r>
    </w:p>
    <w:p>
      <w:pPr>
        <w:pStyle w:val="AIA Format Level 7"/>
        <w:numPr>
          <w:ilvl w:val="7"/>
          <w:numId w:val="2"/>
        </w:numPr>
        <w:jc w:val="left"/>
      </w:pPr>
      <w:r>
        <w:rPr>
          <w:rFonts w:ascii="times new roman" w:eastAsia="times new roman" w:hAnsi="times new roman" w:cs="times new roman"/>
          <w:sz w:val="22"/>
          <w:szCs w:val="22"/>
        </w:rPr>
        <w:t>Guildford of Maine</w:t>
      </w:r>
    </w:p>
    <w:p>
      <w:pPr>
        <w:pStyle w:val="AIA Format Level 7"/>
        <w:numPr>
          <w:ilvl w:val="7"/>
          <w:numId w:val="2"/>
        </w:numPr>
        <w:jc w:val="left"/>
      </w:pPr>
      <w:r>
        <w:rPr>
          <w:rFonts w:ascii="times new roman" w:eastAsia="times new roman" w:hAnsi="times new roman" w:cs="times new roman"/>
          <w:sz w:val="22"/>
          <w:szCs w:val="22"/>
        </w:rPr>
        <w:t>Carnegie Xorel</w:t>
      </w:r>
    </w:p>
    <w:p>
      <w:pPr>
        <w:pStyle w:val="AIA Format Level 6"/>
        <w:numPr>
          <w:ilvl w:val="6"/>
          <w:numId w:val="2"/>
        </w:numPr>
        <w:jc w:val="left"/>
      </w:pPr>
      <w:r>
        <w:rPr>
          <w:rFonts w:ascii="times new roman" w:eastAsia="times new roman" w:hAnsi="times new roman" w:cs="times new roman"/>
          <w:b/>
          <w:bCs/>
          <w:sz w:val="22"/>
          <w:szCs w:val="22"/>
        </w:rPr>
        <w:t>Core:</w:t>
      </w:r>
      <w:r>
        <w:rPr>
          <w:rFonts w:ascii="times new roman" w:eastAsia="times new roman" w:hAnsi="times new roman" w:cs="times new roman"/>
          <w:sz w:val="22"/>
          <w:szCs w:val="22"/>
        </w:rPr>
        <w:t xml:space="preserve"> [ 1/4'' Inch (6 mm) Natural Cork ]</w:t>
      </w:r>
    </w:p>
    <w:p>
      <w:pPr>
        <w:pStyle w:val="AIA Format Level 6"/>
        <w:numPr>
          <w:ilvl w:val="6"/>
          <w:numId w:val="2"/>
        </w:numPr>
        <w:jc w:val="left"/>
      </w:pPr>
      <w:r>
        <w:rPr>
          <w:rFonts w:ascii="times new roman" w:eastAsia="times new roman" w:hAnsi="times new roman" w:cs="times new roman"/>
          <w:b/>
          <w:bCs/>
          <w:sz w:val="22"/>
          <w:szCs w:val="22"/>
        </w:rPr>
        <w:t xml:space="preserve">Forbo Bulletin core Option: [ </w:t>
      </w:r>
      <w:r>
        <w:rPr>
          <w:rFonts w:ascii="times new roman" w:eastAsia="times new roman" w:hAnsi="times new roman" w:cs="times new roman"/>
          <w:sz w:val="22"/>
          <w:szCs w:val="22"/>
        </w:rPr>
        <w:t xml:space="preserve">1/4'' Inch (6 mm) Bulletin Forbo </w:t>
      </w:r>
      <w:r>
        <w:rPr>
          <w:rFonts w:ascii="times new roman" w:eastAsia="times new roman" w:hAnsi="times new roman" w:cs="times new roman"/>
          <w:b/>
          <w:bCs/>
          <w:sz w:val="22"/>
          <w:szCs w:val="22"/>
        </w:rPr>
        <w:t>]</w:t>
      </w:r>
    </w:p>
    <w:p>
      <w:pPr>
        <w:pStyle w:val="AIA Format Level 7"/>
        <w:numPr>
          <w:ilvl w:val="7"/>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indicated on drawings.</w:t>
      </w:r>
    </w:p>
    <w:p>
      <w:pPr>
        <w:pStyle w:val="AIA Format Level 5"/>
        <w:numPr>
          <w:ilvl w:val="5"/>
          <w:numId w:val="2"/>
        </w:numPr>
        <w:jc w:val="left"/>
      </w:pPr>
      <w:r>
        <w:rPr>
          <w:rFonts w:ascii="times new roman" w:eastAsia="times new roman" w:hAnsi="times new roman" w:cs="times new roman"/>
          <w:b/>
          <w:bCs/>
          <w:sz w:val="22"/>
          <w:szCs w:val="22"/>
        </w:rPr>
        <w:t xml:space="preserve">Lighting: [ </w:t>
      </w:r>
      <w:r>
        <w:rPr>
          <w:rFonts w:ascii="times new roman" w:eastAsia="times new roman" w:hAnsi="times new roman" w:cs="times new roman"/>
          <w:sz w:val="22"/>
          <w:szCs w:val="22"/>
        </w:rPr>
        <w:t>LED ]</w:t>
      </w:r>
    </w:p>
    <w:p>
      <w:pPr>
        <w:pStyle w:val="AIA Format Level 6"/>
        <w:numPr>
          <w:ilvl w:val="6"/>
          <w:numId w:val="2"/>
        </w:numPr>
        <w:jc w:val="left"/>
      </w:pPr>
      <w:r>
        <w:rPr>
          <w:rFonts w:ascii="times new roman" w:eastAsia="times new roman" w:hAnsi="times new roman" w:cs="times new roman"/>
          <w:b/>
          <w:bCs/>
          <w:sz w:val="22"/>
          <w:szCs w:val="22"/>
        </w:rPr>
        <w:t>Header Panel:</w:t>
      </w:r>
      <w:r>
        <w:rPr>
          <w:rFonts w:ascii="times new roman" w:eastAsia="times new roman" w:hAnsi="times new roman" w:cs="times new roman"/>
          <w:sz w:val="22"/>
          <w:szCs w:val="22"/>
        </w:rPr>
        <w:t xml:space="preserve"> ​​Illuminated; with translucent​​ acrylic sheet panel set within overall cabinet frame; with matching frame that separates header panel from bulletin board.</w:t>
      </w:r>
    </w:p>
    <w:p>
      <w:pPr>
        <w:pStyle w:val="AIA Format Level 7"/>
        <w:numPr>
          <w:ilvl w:val="7"/>
          <w:numId w:val="2"/>
        </w:numPr>
        <w:jc w:val="left"/>
      </w:pPr>
      <w:r>
        <w:rPr>
          <w:rFonts w:ascii="times new roman" w:eastAsia="times new roman" w:hAnsi="times new roman" w:cs="times new roman"/>
          <w:sz w:val="22"/>
          <w:szCs w:val="22"/>
        </w:rPr>
        <w:t>Graphics and Text: As shown on drawings.</w:t>
      </w:r>
    </w:p>
    <w:p>
      <w:pPr>
        <w:pStyle w:val="AIA Format Level 7"/>
        <w:numPr>
          <w:ilvl w:val="7"/>
          <w:numId w:val="2"/>
        </w:numPr>
        <w:jc w:val="left"/>
      </w:pPr>
      <w:r>
        <w:rPr>
          <w:rFonts w:ascii="times new roman" w:eastAsia="times new roman" w:hAnsi="times new roman" w:cs="times new roman"/>
          <w:sz w:val="22"/>
          <w:szCs w:val="22"/>
        </w:rPr>
        <w:t>Color: As shown on drawings.</w:t>
      </w:r>
    </w:p>
    <w:p>
      <w:pPr>
        <w:pStyle w:val="AIA Format Level 7"/>
        <w:numPr>
          <w:ilvl w:val="7"/>
          <w:numId w:val="2"/>
        </w:numPr>
        <w:jc w:val="left"/>
      </w:pPr>
      <w:r>
        <w:rPr>
          <w:rFonts w:ascii="times new roman" w:eastAsia="times new roman" w:hAnsi="times new roman" w:cs="times new roman"/>
          <w:sz w:val="22"/>
          <w:szCs w:val="22"/>
        </w:rPr>
        <w:t>Lighting: ​​LED​​.</w:t>
      </w:r>
    </w:p>
    <w:p>
      <w:pPr>
        <w:pStyle w:val="AIA Format Level 2"/>
        <w:numPr>
          <w:ilvl w:val="2"/>
          <w:numId w:val="2"/>
        </w:numPr>
        <w:keepNext/>
        <w:keepLines/>
        <w:jc w:val="left"/>
      </w:pPr>
      <w:r>
        <w:rPr>
          <w:rFonts w:ascii="times new roman" w:eastAsia="times new roman" w:hAnsi="times new roman" w:cs="times new roman"/>
          <w:b/>
          <w:bCs/>
          <w:sz w:val="22"/>
          <w:szCs w:val="22"/>
        </w:rPr>
        <w:t>MATERIALS</w:t>
      </w:r>
    </w:p>
    <w:p>
      <w:pPr>
        <w:pStyle w:val="AIA Format Level 3"/>
        <w:numPr>
          <w:ilvl w:val="3"/>
          <w:numId w:val="2"/>
        </w:numPr>
        <w:jc w:val="left"/>
      </w:pPr>
      <w:r>
        <w:rPr>
          <w:rFonts w:ascii="times new roman" w:eastAsia="times new roman" w:hAnsi="times new roman" w:cs="times new roman"/>
          <w:sz w:val="22"/>
          <w:szCs w:val="22"/>
        </w:rPr>
        <w:t>Laminated Glass: Glass laminated in accordance with ASTM C1172.</w:t>
      </w:r>
    </w:p>
    <w:p>
      <w:pPr>
        <w:pStyle w:val="AIA Format Level 4"/>
        <w:numPr>
          <w:ilvl w:val="4"/>
          <w:numId w:val="2"/>
        </w:numPr>
        <w:jc w:val="left"/>
      </w:pPr>
      <w:r>
        <w:rPr>
          <w:rFonts w:ascii="times new roman" w:eastAsia="times new roman" w:hAnsi="times new roman" w:cs="times new roman"/>
          <w:sz w:val="22"/>
          <w:szCs w:val="22"/>
        </w:rPr>
        <w:t>Laminated Safety Glass:  Comply with ANSI Z97.1 - Class B or 16 CFR 1201 - Category I impact test requirements.</w:t>
      </w:r>
    </w:p>
    <w:p>
      <w:pPr>
        <w:pStyle w:val="AIA Format Level 3"/>
        <w:numPr>
          <w:ilvl w:val="3"/>
          <w:numId w:val="2"/>
        </w:numPr>
        <w:jc w:val="left"/>
      </w:pPr>
      <w:r>
        <w:rPr>
          <w:rFonts w:ascii="times new roman" w:eastAsia="times new roman" w:hAnsi="times new roman" w:cs="times new roman"/>
          <w:sz w:val="22"/>
          <w:szCs w:val="22"/>
        </w:rPr>
        <w:t>Vinyl-Coated Fabric:  ASTM F793 Category VI.</w:t>
      </w:r>
    </w:p>
    <w:p>
      <w:pPr>
        <w:pStyle w:val="AIA Format Level 3"/>
        <w:numPr>
          <w:ilvl w:val="3"/>
          <w:numId w:val="2"/>
        </w:numPr>
        <w:jc w:val="left"/>
      </w:pPr>
      <w:r>
        <w:rPr>
          <w:rFonts w:ascii="times new roman" w:eastAsia="times new roman" w:hAnsi="times new roman" w:cs="times new roman"/>
          <w:sz w:val="22"/>
          <w:szCs w:val="22"/>
        </w:rPr>
        <w:t>Forbo Bulletin Board:</w:t>
      </w:r>
    </w:p>
    <w:p>
      <w:pPr>
        <w:pStyle w:val="AIA Format Level 3"/>
        <w:numPr>
          <w:ilvl w:val="3"/>
          <w:numId w:val="2"/>
        </w:numPr>
        <w:jc w:val="left"/>
      </w:pPr>
      <w:r>
        <w:rPr>
          <w:rFonts w:ascii="times new roman" w:eastAsia="times new roman" w:hAnsi="times new roman" w:cs="times new roman"/>
          <w:sz w:val="22"/>
          <w:szCs w:val="22"/>
        </w:rPr>
        <w:t>Plywood:  PS 1 Grade C-D , softwood.</w:t>
      </w:r>
    </w:p>
    <w:p>
      <w:pPr>
        <w:pStyle w:val="AIA Format Level 3"/>
        <w:numPr>
          <w:ilvl w:val="3"/>
          <w:numId w:val="2"/>
        </w:numPr>
        <w:jc w:val="left"/>
      </w:pPr>
      <w:r>
        <w:rPr>
          <w:rFonts w:ascii="times new roman" w:eastAsia="times new roman" w:hAnsi="times new roman" w:cs="times new roman"/>
          <w:sz w:val="22"/>
          <w:szCs w:val="22"/>
        </w:rPr>
        <w:t>Adhesives:  Type used by manufacturer.</w:t>
      </w:r>
    </w:p>
    <w:p>
      <w:pPr>
        <w:pStyle w:val="AIA Format Level 1"/>
        <w:numPr>
          <w:ilvl w:val="1"/>
          <w:numId w:val="2"/>
        </w:numPr>
        <w:keepNext/>
        <w:keepLines/>
        <w:jc w:val="left"/>
      </w:pPr>
      <w:r>
        <w:rPr>
          <w:rFonts w:ascii="times new roman" w:eastAsia="times new roman" w:hAnsi="times new roman" w:cs="times new roman"/>
          <w:b/>
          <w:bCs/>
          <w:sz w:val="22"/>
          <w:szCs w:val="22"/>
        </w:rPr>
        <w:t>PART 3  EXECUTION</w:t>
      </w:r>
    </w:p>
    <w:p>
      <w:pPr>
        <w:pStyle w:val="AIA Format Level 2"/>
        <w:numPr>
          <w:ilvl w:val="2"/>
          <w:numId w:val="2"/>
        </w:numPr>
        <w:keepNext/>
        <w:keepLines/>
        <w:jc w:val="left"/>
      </w:pPr>
      <w:r>
        <w:rPr>
          <w:rFonts w:ascii="times new roman" w:eastAsia="times new roman" w:hAnsi="times new roman" w:cs="times new roman"/>
          <w:b/>
          <w:bCs/>
          <w:sz w:val="22"/>
          <w:szCs w:val="22"/>
        </w:rPr>
        <w:t>EXAMINATION</w:t>
      </w:r>
    </w:p>
    <w:p>
      <w:pPr>
        <w:pStyle w:val="AIA Format Level 3"/>
        <w:numPr>
          <w:ilvl w:val="3"/>
          <w:numId w:val="2"/>
        </w:numPr>
        <w:jc w:val="left"/>
      </w:pPr>
      <w:r>
        <w:rPr>
          <w:rFonts w:ascii="times new roman" w:eastAsia="times new roman" w:hAnsi="times new roman" w:cs="times new roman"/>
          <w:sz w:val="22"/>
          <w:szCs w:val="22"/>
        </w:rPr>
        <w:t>Verify that field measurements are as indicated.</w:t>
      </w:r>
    </w:p>
    <w:p>
      <w:pPr>
        <w:pStyle w:val="AIA Format Level 3"/>
        <w:numPr>
          <w:ilvl w:val="3"/>
          <w:numId w:val="2"/>
        </w:numPr>
        <w:jc w:val="left"/>
      </w:pPr>
      <w:r>
        <w:rPr>
          <w:rFonts w:ascii="times new roman" w:eastAsia="times new roman" w:hAnsi="times new roman" w:cs="times new roman"/>
          <w:sz w:val="22"/>
          <w:szCs w:val="22"/>
        </w:rPr>
        <w:t>Verify that internal wall blocking is ready to receive work and positioning dimensions are as indicated on shop drawings.</w:t>
      </w:r>
    </w:p>
    <w:p>
      <w:pPr>
        <w:pStyle w:val="AIA Format Level 2"/>
        <w:numPr>
          <w:ilvl w:val="2"/>
          <w:numId w:val="2"/>
        </w:numPr>
        <w:keepNext/>
        <w:keepLines/>
        <w:jc w:val="left"/>
      </w:pPr>
      <w:r>
        <w:rPr>
          <w:rFonts w:ascii="times new roman" w:eastAsia="times new roman" w:hAnsi="times new roman" w:cs="times new roman"/>
          <w:b/>
          <w:bCs/>
          <w:sz w:val="22"/>
          <w:szCs w:val="22"/>
        </w:rPr>
        <w:t>PREPARATION</w:t>
      </w:r>
    </w:p>
    <w:p>
      <w:pPr>
        <w:pStyle w:val="AIA Format Level 3"/>
        <w:numPr>
          <w:ilvl w:val="3"/>
          <w:numId w:val="2"/>
        </w:numPr>
        <w:jc w:val="left"/>
      </w:pPr>
      <w:r>
        <w:rPr>
          <w:rFonts w:ascii="times new roman" w:eastAsia="times new roman" w:hAnsi="times new roman" w:cs="times new roman"/>
          <w:sz w:val="22"/>
          <w:szCs w:val="22"/>
        </w:rPr>
        <w:t>Remove switchplates, wall plates, and surface-mounted fixtures where tackable wall paneling is applied. Reinstall items on completion of installation. [</w:t>
      </w:r>
      <w:r>
        <w:rPr>
          <w:rFonts w:ascii="times new roman" w:eastAsia="times new roman" w:hAnsi="times new roman" w:cs="times new roman"/>
          <w:b/>
          <w:bCs/>
          <w:sz w:val="22"/>
          <w:szCs w:val="22"/>
        </w:rPr>
        <w:t>By Others</w:t>
      </w:r>
      <w:r>
        <w:rPr>
          <w:rFonts w:ascii="times new roman" w:eastAsia="times new roman" w:hAnsi="times new roman" w:cs="times new roman"/>
          <w:sz w:val="22"/>
          <w:szCs w:val="22"/>
        </w:rPr>
        <w:t>]</w:t>
      </w:r>
    </w:p>
    <w:p>
      <w:pPr>
        <w:pStyle w:val="AIA Format Level 3"/>
        <w:numPr>
          <w:ilvl w:val="3"/>
          <w:numId w:val="2"/>
        </w:numPr>
        <w:jc w:val="left"/>
      </w:pPr>
      <w:r>
        <w:rPr>
          <w:rFonts w:ascii="times new roman" w:eastAsia="times new roman" w:hAnsi="times new roman" w:cs="times new roman"/>
          <w:sz w:val="22"/>
          <w:szCs w:val="22"/>
        </w:rPr>
        <w:t>Prepare surfaces using the methods recommended by the manufacturer for achieving the best result for the substrate under the project conditions. [</w:t>
      </w:r>
      <w:r>
        <w:rPr>
          <w:rFonts w:ascii="times new roman" w:eastAsia="times new roman" w:hAnsi="times new roman" w:cs="times new roman"/>
          <w:b/>
          <w:bCs/>
          <w:sz w:val="22"/>
          <w:szCs w:val="22"/>
        </w:rPr>
        <w:t>By Others</w:t>
      </w:r>
      <w:r>
        <w:rPr>
          <w:rFonts w:ascii="times new roman" w:eastAsia="times new roman" w:hAnsi="times new roman" w:cs="times new roman"/>
          <w:sz w:val="22"/>
          <w:szCs w:val="22"/>
        </w:rPr>
        <w:t>]</w:t>
      </w:r>
    </w:p>
    <w:p>
      <w:pPr>
        <w:pStyle w:val="AIA Format Level 2"/>
        <w:numPr>
          <w:ilvl w:val="2"/>
          <w:numId w:val="2"/>
        </w:numPr>
        <w:keepNext/>
        <w:keepLines/>
        <w:jc w:val="left"/>
      </w:pPr>
      <w:r>
        <w:rPr>
          <w:rFonts w:ascii="times new roman" w:eastAsia="times new roman" w:hAnsi="times new roman" w:cs="times new roman"/>
          <w:b/>
          <w:bCs/>
          <w:sz w:val="22"/>
          <w:szCs w:val="22"/>
        </w:rPr>
        <w:t>INSTALLATION</w:t>
      </w:r>
    </w:p>
    <w:p>
      <w:pPr>
        <w:pStyle w:val="AIA Format Level 3"/>
        <w:numPr>
          <w:ilvl w:val="3"/>
          <w:numId w:val="2"/>
        </w:numPr>
        <w:jc w:val="left"/>
      </w:pPr>
      <w:r>
        <w:rPr>
          <w:rFonts w:ascii="times new roman" w:eastAsia="times new roman" w:hAnsi="times new roman" w:cs="times new roman"/>
          <w:sz w:val="22"/>
          <w:szCs w:val="22"/>
        </w:rPr>
        <w:t>Install boards in accordance with manufacturer's instructions.</w:t>
      </w:r>
    </w:p>
    <w:p>
      <w:pPr>
        <w:pStyle w:val="AIA Format Level 3"/>
        <w:numPr>
          <w:ilvl w:val="3"/>
          <w:numId w:val="2"/>
        </w:numPr>
        <w:jc w:val="left"/>
      </w:pPr>
      <w:r>
        <w:rPr>
          <w:rFonts w:ascii="times new roman" w:eastAsia="times new roman" w:hAnsi="times new roman" w:cs="times new roman"/>
          <w:sz w:val="22"/>
          <w:szCs w:val="22"/>
        </w:rPr>
        <w:t>Secure units level and plumb.</w:t>
      </w:r>
    </w:p>
    <w:p>
      <w:pPr>
        <w:pStyle w:val="AIA Format Level 2"/>
        <w:numPr>
          <w:ilvl w:val="2"/>
          <w:numId w:val="2"/>
        </w:numPr>
        <w:keepNext/>
        <w:keepLines/>
        <w:jc w:val="left"/>
      </w:pPr>
      <w:r>
        <w:rPr>
          <w:rFonts w:ascii="times new roman" w:eastAsia="times new roman" w:hAnsi="times new roman" w:cs="times new roman"/>
          <w:b/>
          <w:bCs/>
          <w:sz w:val="22"/>
          <w:szCs w:val="22"/>
        </w:rPr>
        <w:t>CLEANING</w:t>
      </w:r>
    </w:p>
    <w:p>
      <w:pPr>
        <w:pStyle w:val="AIA Format Level 3"/>
        <w:numPr>
          <w:ilvl w:val="3"/>
          <w:numId w:val="2"/>
        </w:numPr>
        <w:jc w:val="left"/>
      </w:pPr>
      <w:r>
        <w:rPr>
          <w:rFonts w:ascii="times new roman" w:eastAsia="times new roman" w:hAnsi="times new roman" w:cs="times new roman"/>
          <w:sz w:val="22"/>
          <w:szCs w:val="22"/>
        </w:rPr>
        <w:t>Clean board surfaces in accordance with manufacturer's instructions.</w:t>
      </w:r>
    </w:p>
    <w:p>
      <w:pPr>
        <w:pStyle w:val="AIA Format Level 3"/>
        <w:numPr>
          <w:ilvl w:val="3"/>
          <w:numId w:val="2"/>
        </w:numPr>
        <w:jc w:val="left"/>
      </w:pPr>
      <w:r>
        <w:rPr>
          <w:rFonts w:ascii="times new roman" w:eastAsia="times new roman" w:hAnsi="times new roman" w:cs="times new roman"/>
          <w:sz w:val="22"/>
          <w:szCs w:val="22"/>
        </w:rPr>
        <w:t>Cover with protective cover, taped to frame.</w:t>
      </w:r>
    </w:p>
    <w:p>
      <w:pPr>
        <w:pStyle w:val="AIA Format Level 3"/>
        <w:numPr>
          <w:ilvl w:val="3"/>
          <w:numId w:val="2"/>
        </w:numPr>
        <w:jc w:val="left"/>
      </w:pPr>
      <w:r>
        <w:rPr>
          <w:rFonts w:ascii="times new roman" w:eastAsia="times new roman" w:hAnsi="times new roman" w:cs="times new roman"/>
          <w:sz w:val="22"/>
          <w:szCs w:val="22"/>
        </w:rPr>
        <w:t>Remove temporary protective cover at Date of Substantial Completion.</w:t>
      </w:r>
    </w:p>
    <w:p>
      <w:pPr>
        <w:pStyle w:val="AIA Format Level 1"/>
        <w:numPr>
          <w:ilvl w:val="1"/>
          <w:numId w:val="3"/>
        </w:numPr>
        <w:keepNext/>
        <w:keepLines/>
        <w:ind w:left="0"/>
        <w:jc w:val="left"/>
      </w:pPr>
      <w:r>
        <w:rPr>
          <w:rFonts w:ascii="times new roman" w:eastAsia="times new roman" w:hAnsi="times new roman" w:cs="times new roman"/>
          <w:b/>
          <w:bCs/>
          <w:sz w:val="22"/>
          <w:szCs w:val="22"/>
        </w:rPr>
        <w:t>END OF SECTION</w:t>
      </w:r>
    </w:p>
    <w:sectPr>
      <w:headerReference w:type="default" r:id="gemHfRid0"/>
      <w:footerReference w:type="default" r:id="gemHfRid1"/>
      <w:pgSz w:w="12240" w:h="15840" w:code="1"/>
      <w:pgMar w:top="1440" w:right="1440" w:bottom="1440" w:left="1440" w:header="720" w:footer="720"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Times New Roman" w:eastAsia="Times New Roman" w:hAnsi="Times New Roman" w:cs="Times New Roman"/>
              <w:sz w:val="24"/>
              <w:szCs w:val="24"/>
            </w:rPr>
          </w:pPr>
          <w:r>
            <w:rPr>
              <w:rFonts w:ascii="arial" w:eastAsia="arial" w:hAnsi="arial" w:cs="arial"/>
              <w:sz w:val="20"/>
              <w:szCs w:val="20"/>
            </w:rPr>
            <w:t xml:space="preserve">BULLETIN BOARDS NELSON ADAMS MASTERSPEC </w:t>
          </w:r>
        </w:p>
      </w:tc>
      <w:tc>
        <w:tcPr>
          <w:tcW w:w="1650" w:type="pct"/>
          <w:vAlign w:val="center"/>
        </w:tcPr>
        <w:p>
          <w:pPr>
            <w:spacing w:before="0" w:after="0"/>
            <w:ind w:left="0"/>
            <w:jc w:val="center"/>
            <w:rPr>
              <w:rFonts w:ascii="Times New Roman" w:eastAsia="Times New Roman" w:hAnsi="Times New Roman" w:cs="Times New Roman"/>
              <w:sz w:val="24"/>
              <w:szCs w:val="24"/>
            </w:rPr>
          </w:pPr>
          <w:r>
            <w:rPr>
              <w:rFonts w:ascii="arial" w:eastAsia="arial" w:hAnsi="arial" w:cs="arial"/>
              <w:sz w:val="20"/>
              <w:szCs w:val="20"/>
            </w:rPr>
            <w:t xml:space="preserve">101100 - </w:t>
          </w:r>
          <w:r>
            <w:rPr>
              <w:rFonts w:ascii="arial" w:eastAsia="arial" w:hAnsi="arial" w:cs="arial"/>
              <w:sz w:val="20"/>
              <w:szCs w:val="20"/>
            </w:rPr>
            <w:fldChar w:fldCharType="begin"/>
          </w:r>
          <w:r>
            <w:rPr>
              <w:rFonts w:ascii="arial" w:eastAsia="arial" w:hAnsi="arial" w:cs="arial"/>
              <w:sz w:val="20"/>
              <w:szCs w:val="20"/>
            </w:rPr>
            <w:instrText xml:space="preserve">PAGE </w:instrText>
          </w:r>
          <w:r>
            <w:rPr>
              <w:rFonts w:ascii="arial" w:eastAsia="arial" w:hAnsi="arial" w:cs="arial"/>
              <w:sz w:val="20"/>
              <w:szCs w:val="20"/>
            </w:rPr>
            <w:fldChar w:fldCharType="end"/>
          </w:r>
          <w:r>
            <w:rPr>
              <w:rFonts w:ascii="arial" w:eastAsia="arial" w:hAnsi="arial" w:cs="arial"/>
              <w:sz w:val="20"/>
              <w:szCs w:val="20"/>
            </w:rPr>
            <w:t xml:space="preserve"> </w:t>
          </w:r>
        </w:p>
      </w:tc>
      <w:tc>
        <w:tcPr>
          <w:tcW w:w="1650" w:type="pct"/>
          <w:vAlign w:val="center"/>
        </w:tcPr>
        <w:p>
          <w:pPr>
            <w:spacing w:before="0" w:after="0"/>
            <w:ind w:left="0"/>
            <w:jc w:val="right"/>
            <w:rPr>
              <w:rFonts w:ascii="Times New Roman" w:eastAsia="Times New Roman" w:hAnsi="Times New Roman" w:cs="Times New Roman"/>
              <w:sz w:val="24"/>
              <w:szCs w:val="24"/>
            </w:rPr>
          </w:pPr>
          <w:r>
            <w:rPr>
              <w:rFonts w:ascii="arial" w:eastAsia="arial" w:hAnsi="arial" w:cs="arial"/>
              <w:sz w:val="20"/>
              <w:szCs w:val="20"/>
            </w:rPr>
            <w:t xml:space="preserve">Visual Display Units </w:t>
          </w:r>
        </w:p>
      </w:tc>
    </w:tr>
  </w:tbl>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arial" w:eastAsia="arial" w:hAnsi="arial" w:cs="arial"/>
              <w:sz w:val="20"/>
              <w:szCs w:val="20"/>
            </w:rPr>
          </w:pPr>
        </w:p>
      </w:tc>
      <w:tc>
        <w:tcPr>
          <w:tcW w:w="1650" w:type="pct"/>
          <w:vAlign w:val="center"/>
        </w:tcPr>
        <w:p>
          <w:pPr>
            <w:spacing w:before="0" w:after="0"/>
            <w:ind w:left="0"/>
            <w:jc w:val="center"/>
            <w:rPr>
              <w:rFonts w:ascii="Times New Roman" w:eastAsia="Times New Roman" w:hAnsi="Times New Roman" w:cs="Times New Roman"/>
              <w:sz w:val="24"/>
              <w:szCs w:val="24"/>
            </w:rPr>
          </w:pPr>
        </w:p>
      </w:tc>
      <w:tc>
        <w:tcPr>
          <w:tcW w:w="1650" w:type="pct"/>
          <w:vAlign w:val="center"/>
        </w:tcPr>
        <w:p>
          <w:pPr>
            <w:spacing w:before="0" w:after="0"/>
            <w:ind w:left="0"/>
            <w:jc w:val="right"/>
            <w:rPr>
              <w:rFonts w:ascii="Times New Roman" w:eastAsia="Times New Roman" w:hAnsi="Times New Roman" w:cs="Times New Roman"/>
              <w:sz w:val="24"/>
              <w:szCs w:val="24"/>
            </w:rPr>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
    <w:multiLevelType w:val="hybridMultilevel"/>
    <w:lvl w:ilvl="0">
      <w:start w:val="1"/>
      <w:pStyle w:val="AIA Format Level 0"/>
      <w:lvlText w:val="%1."/>
      <w:pPr>
        <w:ind w:left="720" w:hanging="360"/>
      </w:pPr>
    </w:lvl>
    <w:lvl w:ilvl="1">
      <w:start w:val="1"/>
      <w:numFmt w:val="lowerLetter"/>
      <w:pStyle w:val="AIA Format Level 1"/>
      <w:lvlText w:val="%2."/>
      <w:pPr>
        <w:ind w:left="1440" w:hanging="360"/>
      </w:pPr>
    </w:lvl>
    <w:lvl w:ilvl="2">
      <w:start w:val="1"/>
      <w:numFmt w:val="lowerRoman"/>
      <w:pStyle w:val="AIA Format Level 2"/>
      <w:lvlText w:val="%3."/>
      <w:lvlJc w:val="right"/>
      <w:pPr>
        <w:ind w:left="2160" w:hanging="180"/>
      </w:pPr>
    </w:lvl>
    <w:lvl w:ilvl="3">
      <w:start w:val="1"/>
      <w:pStyle w:val="AIA Format Level 3"/>
      <w:lvlText w:val="%4."/>
      <w:pPr>
        <w:ind w:left="2880" w:hanging="360"/>
      </w:pPr>
    </w:lvl>
    <w:lvl w:ilvl="4">
      <w:start w:val="1"/>
      <w:numFmt w:val="lowerLetter"/>
      <w:pStyle w:val="AIA Format Level 4"/>
      <w:lvlText w:val="%5."/>
      <w:pPr>
        <w:ind w:left="3600" w:hanging="360"/>
      </w:pPr>
    </w:lvl>
    <w:lvl w:ilvl="5">
      <w:start w:val="1"/>
      <w:numFmt w:val="lowerRoman"/>
      <w:pStyle w:val="AIA Format Level 5"/>
      <w:lvlText w:val="%6."/>
      <w:lvlJc w:val="right"/>
      <w:pPr>
        <w:ind w:left="4320" w:hanging="180"/>
      </w:pPr>
    </w:lvl>
    <w:lvl w:ilvl="6">
      <w:start w:val="1"/>
      <w:pStyle w:val="AIA Format Level 6"/>
      <w:lvlText w:val="%7."/>
      <w:pPr>
        <w:ind w:left="5040" w:hanging="360"/>
      </w:pPr>
    </w:lvl>
    <w:lvl w:ilvl="7">
      <w:start w:val="1"/>
      <w:numFmt w:val="lowerLetter"/>
      <w:pStyle w:val="AIA Format Level 7"/>
      <w:lvlText w:val="%8."/>
      <w:pPr>
        <w:ind w:left="5760" w:hanging="360"/>
      </w:pPr>
    </w:lvl>
    <w:lvl w:ilvl="8">
      <w:start w:val="1"/>
      <w:numFmt w:val="lowerRoman"/>
      <w:pStyle w:val="AIA Format Level 8"/>
      <w:lvlText w:val="%9."/>
      <w:lvlJc w:val="right"/>
      <w:pPr>
        <w:ind w:left="6480" w:hanging="180"/>
      </w:pPr>
    </w:lvl>
  </w:abstractNum>
  <w:abstractNum w:abstractNumId="2">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num w:numId="1">
    <w:abstractNumId w:val="0"/>
    <w:lvlOverride w:ilvl="0">
      <w:lvl w:ilvl="0">
        <w:start w:val="1"/>
        <w:numFmt w:val="none"/>
        <w:suff w:val="nothing"/>
        <w:lvlText w:val=""/>
        <w:lvlJc w:val="center"/>
        <w:pPr>
          <w:ind w:left="0" w:hanging="0"/>
        </w:pPr>
        <w:rPr>
          <w:b w:val="false"/>
          <w:bCs w:val="false"/>
          <w:i w:val="false"/>
          <w:strike w:val="false"/>
        </w:rPr>
      </w:lvl>
    </w:lvlOverride>
  </w:num>
  <w:num w:numId="2">
    <w:abstractNumId w:val="1"/>
    <w:lvlOverride w:ilvl="0">
      <w:lvl w:ilvl="0">
        <w:start w:val="1"/>
        <w:numFmt w:val="none"/>
        <w:pStyle w:val="AIA Format Level 0"/>
        <w:suff w:val="nothing"/>
        <w:lvlText w:val="%1"/>
        <w:lvlJc w:val="center"/>
        <w:pPr>
          <w:ind w:left="720" w:hanging="0"/>
        </w:pPr>
        <w:rPr>
          <w:b w:val="false"/>
          <w:bCs w:val="false"/>
          <w:i w:val="false"/>
          <w:caps w:val="false"/>
          <w:strike w:val="false"/>
          <w:u w:val="none"/>
        </w:rPr>
      </w:lvl>
    </w:lvlOverride>
    <w:lvlOverride w:ilvl="1">
      <w:lvl w:ilvl="1">
        <w:start w:val="1"/>
        <w:numFmt w:val="decimal"/>
        <w:pStyle w:val="AIA Format Level 1"/>
        <w:suff w:val="nothing"/>
        <w:lvlText w:val=""/>
        <w:lvlJc w:val="left"/>
        <w:pPr>
          <w:ind w:left="0" w:hanging="0"/>
        </w:pPr>
        <w:rPr>
          <w:b w:val="false"/>
          <w:bCs w:val="false"/>
          <w:i w:val="false"/>
          <w:caps w:val="false"/>
          <w:strike w:val="false"/>
          <w:u w:val="none"/>
        </w:rPr>
      </w:lvl>
    </w:lvlOverride>
    <w:lvlOverride w:ilvl="2">
      <w:lvl w:ilvl="2">
        <w:start w:val="1"/>
        <w:numFmt w:val="decimalZero"/>
        <w:pStyle w:val="AIA Format Level 2"/>
        <w:suff w:val="tab"/>
        <w:lvlText w:val="%2.%3"/>
        <w:lvlJc w:val="left"/>
        <w:pPr>
          <w:ind w:left="864" w:hanging="864"/>
        </w:pPr>
        <w:rPr>
          <w:b w:val="false"/>
          <w:bCs w:val="false"/>
          <w:i w:val="false"/>
          <w:caps w:val="false"/>
          <w:strike w:val="false"/>
          <w:u w:val="none"/>
        </w:rPr>
      </w:lvl>
    </w:lvlOverride>
    <w:lvlOverride w:ilvl="3">
      <w:lvl w:ilvl="3">
        <w:start w:val="1"/>
        <w:numFmt w:val="upperLetter"/>
        <w:pStyle w:val="AIA Format Level 3"/>
        <w:suff w:val="tab"/>
        <w:lvlText w:val="%4."/>
        <w:lvlJc w:val="left"/>
        <w:pPr>
          <w:ind w:left="864" w:hanging="576"/>
        </w:pPr>
        <w:rPr>
          <w:b w:val="false"/>
          <w:bCs w:val="false"/>
          <w:i w:val="false"/>
          <w:caps w:val="false"/>
          <w:strike w:val="false"/>
          <w:u w:val="none"/>
        </w:rPr>
      </w:lvl>
    </w:lvlOverride>
    <w:lvlOverride w:ilvl="4">
      <w:lvl w:ilvl="4">
        <w:start w:val="1"/>
        <w:numFmt w:val="decimal"/>
        <w:pStyle w:val="AIA Format Level 4"/>
        <w:suff w:val="tab"/>
        <w:lvlText w:val="%5."/>
        <w:lvlJc w:val="left"/>
        <w:pPr>
          <w:ind w:left="1440" w:hanging="576"/>
        </w:pPr>
        <w:rPr>
          <w:b w:val="false"/>
          <w:bCs w:val="false"/>
          <w:i w:val="false"/>
          <w:caps w:val="false"/>
          <w:strike w:val="false"/>
          <w:u w:val="none"/>
        </w:rPr>
      </w:lvl>
    </w:lvlOverride>
    <w:lvlOverride w:ilvl="5">
      <w:lvl w:ilvl="5">
        <w:start w:val="1"/>
        <w:numFmt w:val="lowerLetter"/>
        <w:pStyle w:val="AIA Format Level 5"/>
        <w:suff w:val="tab"/>
        <w:lvlText w:val="%6."/>
        <w:lvlJc w:val="left"/>
        <w:pPr>
          <w:ind w:left="2016" w:hanging="576"/>
        </w:pPr>
        <w:rPr>
          <w:b w:val="false"/>
          <w:bCs w:val="false"/>
          <w:i w:val="false"/>
          <w:caps w:val="false"/>
          <w:strike w:val="false"/>
          <w:u w:val="none"/>
        </w:rPr>
      </w:lvl>
    </w:lvlOverride>
    <w:lvlOverride w:ilvl="6">
      <w:lvl w:ilvl="6">
        <w:start w:val="1"/>
        <w:numFmt w:val="decimal"/>
        <w:pStyle w:val="AIA Format Level 6"/>
        <w:suff w:val="tab"/>
        <w:lvlText w:val="%7)"/>
        <w:lvlJc w:val="left"/>
        <w:pPr>
          <w:ind w:left="2592" w:hanging="576"/>
        </w:pPr>
        <w:rPr>
          <w:b w:val="false"/>
          <w:bCs w:val="false"/>
          <w:i w:val="false"/>
          <w:caps w:val="false"/>
          <w:strike w:val="false"/>
          <w:u w:val="none"/>
        </w:rPr>
      </w:lvl>
    </w:lvlOverride>
    <w:lvlOverride w:ilvl="7">
      <w:lvl w:ilvl="7">
        <w:start w:val="1"/>
        <w:numFmt w:val="lowerLetter"/>
        <w:pStyle w:val="AIA Format Level 7"/>
        <w:suff w:val="tab"/>
        <w:lvlText w:val="%8)"/>
        <w:lvlJc w:val="left"/>
        <w:pPr>
          <w:ind w:left="3168" w:hanging="576"/>
        </w:pPr>
        <w:rPr>
          <w:b w:val="false"/>
          <w:bCs w:val="false"/>
          <w:i w:val="false"/>
          <w:caps w:val="false"/>
          <w:strike w:val="false"/>
          <w:u w:val="none"/>
        </w:rPr>
      </w:lvl>
    </w:lvlOverride>
    <w:lvlOverride w:ilvl="8">
      <w:lvl w:ilvl="8">
        <w:start w:val="1"/>
        <w:numFmt w:val="decimal"/>
        <w:pStyle w:val="AIA Format Level 8"/>
        <w:suff w:val="tab"/>
        <w:lvlText w:val="%9"/>
        <w:lvlJc w:val="left"/>
        <w:pPr>
          <w:ind w:left="3744" w:hanging="576"/>
        </w:pPr>
        <w:rPr>
          <w:b w:val="false"/>
          <w:bCs w:val="false"/>
          <w:i w:val="false"/>
          <w:caps w:val="false"/>
          <w:strike w:val="false"/>
          <w:u w:val="none"/>
        </w:rPr>
      </w:lvl>
    </w:lvlOverride>
  </w:num>
  <w:num w:numId="3">
    <w:abstractNumId w:val="2"/>
    <w:lvlOverride w:ilvl="1">
      <w:lvl w:ilvl="1">
        <w:start w:val="1"/>
        <w:numFmt w:val="none"/>
        <w:suff w:val="nothing"/>
        <w:lvlText w:val=""/>
        <w:lvlJc w:val="left"/>
        <w:pPr>
          <w:ind w:left="0" w:hanging="0"/>
        </w:pPr>
        <w:rPr>
          <w:b w:val="false"/>
          <w:bCs w:val="false"/>
          <w:i w:val="false"/>
          <w:strike w:val="fals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8D"/>
    <w:rsid w:val="00475BA3"/>
    <w:rsid w:val="007B6A3E"/>
    <w:rsid w:val="00806F8D"/>
    <w:rsid w:val="00D66E57"/>
    <w:rsid w:val="00E04510"/>
    <w:rsid w:val="00F60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rPr>
    </w:rPrDefault>
    <w:pPrDefault>
      <w:pPr>
        <w:spacing w:after="200" w:lineRule="auto" w:line="276"/>
      </w:pPr>
    </w:pPrDefault>
  </w:docDefaults>
  <w:style w:type="paragraph" w:styleId="AIA Format Level 0">
    <w:name w:val="AIA Format Level 0"/>
    <w:qFormat/>
    <w:pPr>
      <w:numPr>
        <w:ilvl w:val="0"/>
        <w:numId w:val="2"/>
      </w:numPr>
      <w:spacing w:before="518" w:after="0" w:lineRule="auto" w:line="240"/>
      <w:outlineLvl w:val="9"/>
    </w:pPr>
    <w:rPr>
      <w:rFonts w:ascii="Times New Roman" w:eastAsia="Times New Roman" w:hAnsi="Times New Roman" w:cs="Times New Roman"/>
      <w:b w:val="false"/>
      <w:bCs w:val="false"/>
      <w:i w:val="false"/>
      <w:caps/>
      <w:strike w:val="false"/>
      <w:sz w:val="22"/>
      <w:szCs w:val="22"/>
      <w:u w:val="none"/>
    </w:rPr>
  </w:style>
  <w:style w:type="table" w:styleId="Table-AIA Format Level 0">
    <w:name w:val="Table-AIA Format Level 0"/>
    <w:qFormat/>
    <w:pPr>
      <w:pStyle w:val="AIA Format Level 0"/>
      <w:spacing w:before="518" w:after="0"/>
      <w:outlineLvl w:val="9"/>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0-AddParaTC">
    <w:name w:val="Table-AIA Format Level 0-AddParaTC"/>
    <w:qFormat/>
    <w:pPr>
      <w:pStyle w:val="AIA Format Level 0"/>
      <w:spacing w:before="518" w:after="0"/>
      <w:outlineLvl w:val="9"/>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0-RemoveParaTC">
    <w:name w:val="Table-AIA Format Level 0-RemoveParaTC"/>
    <w:qFormat/>
    <w:pPr>
      <w:pStyle w:val="AIA Format Level 0"/>
      <w:spacing w:before="518" w:after="0"/>
      <w:outlineLvl w:val="9"/>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1">
    <w:name w:val="AIA Format Level 1"/>
    <w:qFormat/>
    <w:pPr>
      <w:numPr>
        <w:ilvl w:val="1"/>
        <w:numId w:val="2"/>
      </w:numPr>
      <w:spacing w:before="360" w:after="0" w:lineRule="auto" w:line="240"/>
      <w:outlineLvl w:val="0"/>
    </w:pPr>
    <w:rPr>
      <w:rFonts w:ascii="Times New Roman" w:eastAsia="Times New Roman" w:hAnsi="Times New Roman" w:cs="Times New Roman"/>
      <w:b w:val="false"/>
      <w:bCs w:val="false"/>
      <w:i w:val="false"/>
      <w:caps/>
      <w:strike w:val="false"/>
      <w:sz w:val="22"/>
      <w:szCs w:val="22"/>
      <w:u w:val="none"/>
    </w:rPr>
  </w:style>
  <w:style w:type="table" w:styleId="Table-AIA Format Level 1">
    <w:name w:val="Table-AIA Format Level 1"/>
    <w:qFormat/>
    <w:pPr>
      <w:pStyle w:val="AIA Format Level 1"/>
      <w:spacing w:before="360" w:after="0"/>
      <w:outlineLvl w:val="0"/>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1-AddParaTC">
    <w:name w:val="Table-AIA Format Level 1-AddParaTC"/>
    <w:qFormat/>
    <w:pPr>
      <w:pStyle w:val="AIA Format Level 1"/>
      <w:spacing w:before="360" w:after="0"/>
      <w:outlineLvl w:val="0"/>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1-RemoveParaTC">
    <w:name w:val="Table-AIA Format Level 1-RemoveParaTC"/>
    <w:qFormat/>
    <w:pPr>
      <w:pStyle w:val="AIA Format Level 1"/>
      <w:spacing w:before="360" w:after="0"/>
      <w:outlineLvl w:val="0"/>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2">
    <w:name w:val="AIA Format Level 2"/>
    <w:qFormat/>
    <w:pPr>
      <w:numPr>
        <w:ilvl w:val="2"/>
        <w:numId w:val="2"/>
      </w:numPr>
      <w:spacing w:before="360" w:after="0" w:lineRule="auto" w:line="240"/>
      <w:outlineLvl w:val="1"/>
    </w:pPr>
    <w:rPr>
      <w:rFonts w:ascii="Times New Roman" w:eastAsia="Times New Roman" w:hAnsi="Times New Roman" w:cs="Times New Roman"/>
      <w:b w:val="false"/>
      <w:bCs w:val="false"/>
      <w:i w:val="false"/>
      <w:caps w:val="false"/>
      <w:strike w:val="false"/>
      <w:sz w:val="22"/>
      <w:szCs w:val="22"/>
      <w:u w:val="none"/>
    </w:rPr>
  </w:style>
  <w:style w:type="table" w:styleId="Table-AIA Format Level 2">
    <w:name w:val="Table-AIA Format Level 2"/>
    <w:qFormat/>
    <w:pPr>
      <w:pStyle w:val="AIA Format Level 2"/>
      <w:spacing w:before="360" w:after="0"/>
      <w:outlineLvl w:val="1"/>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2-AddParaTC">
    <w:name w:val="Table-AIA Format Level 2-AddParaTC"/>
    <w:qFormat/>
    <w:pPr>
      <w:pStyle w:val="AIA Format Level 2"/>
      <w:spacing w:before="360" w:after="0"/>
      <w:outlineLvl w:val="1"/>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2-RemoveParaTC">
    <w:name w:val="Table-AIA Format Level 2-RemoveParaTC"/>
    <w:qFormat/>
    <w:pPr>
      <w:pStyle w:val="AIA Format Level 2"/>
      <w:spacing w:before="360" w:after="0"/>
      <w:outlineLvl w:val="1"/>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3">
    <w:name w:val="AIA Format Level 3"/>
    <w:qFormat/>
    <w:pPr>
      <w:numPr>
        <w:ilvl w:val="3"/>
        <w:numId w:val="2"/>
      </w:numPr>
      <w:spacing w:before="187" w:after="0" w:lineRule="auto" w:line="240"/>
      <w:outlineLvl w:val="2"/>
    </w:pPr>
    <w:rPr>
      <w:rFonts w:ascii="Times New Roman" w:eastAsia="Times New Roman" w:hAnsi="Times New Roman" w:cs="Times New Roman"/>
      <w:b w:val="false"/>
      <w:bCs w:val="false"/>
      <w:i w:val="false"/>
      <w:caps w:val="false"/>
      <w:strike w:val="false"/>
      <w:sz w:val="22"/>
      <w:szCs w:val="22"/>
      <w:u w:val="none"/>
    </w:rPr>
  </w:style>
  <w:style w:type="table" w:styleId="Table-AIA Format Level 3">
    <w:name w:val="Table-AIA Format Level 3"/>
    <w:qFormat/>
    <w:pPr>
      <w:pStyle w:val="AIA Format Level 3"/>
      <w:spacing w:before="187" w:after="0"/>
      <w:outlineLvl w:val="2"/>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3-AddParaTC">
    <w:name w:val="Table-AIA Format Level 3-AddParaTC"/>
    <w:qFormat/>
    <w:pPr>
      <w:pStyle w:val="AIA Format Level 3"/>
      <w:spacing w:before="187" w:after="0"/>
      <w:outlineLvl w:val="2"/>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3-RemoveParaTC">
    <w:name w:val="Table-AIA Format Level 3-RemoveParaTC"/>
    <w:qFormat/>
    <w:pPr>
      <w:pStyle w:val="AIA Format Level 3"/>
      <w:spacing w:before="187" w:after="0"/>
      <w:outlineLvl w:val="2"/>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4">
    <w:name w:val="AIA Format Level 4"/>
    <w:qFormat/>
    <w:pPr>
      <w:numPr>
        <w:ilvl w:val="4"/>
        <w:numId w:val="2"/>
      </w:numPr>
      <w:spacing w:before="14" w:after="0" w:lineRule="auto" w:line="240"/>
      <w:outlineLvl w:val="3"/>
    </w:pPr>
    <w:rPr>
      <w:rFonts w:ascii="Times New Roman" w:eastAsia="Times New Roman" w:hAnsi="Times New Roman" w:cs="Times New Roman"/>
      <w:b w:val="false"/>
      <w:bCs w:val="false"/>
      <w:i w:val="false"/>
      <w:caps w:val="false"/>
      <w:strike w:val="false"/>
      <w:sz w:val="22"/>
      <w:szCs w:val="22"/>
      <w:u w:val="none"/>
    </w:rPr>
  </w:style>
  <w:style w:type="table" w:styleId="Table-AIA Format Level 4">
    <w:name w:val="Table-AIA Format Level 4"/>
    <w:qFormat/>
    <w:pPr>
      <w:pStyle w:val="AIA Format Level 4"/>
      <w:spacing w:before="14" w:after="0"/>
      <w:outlineLvl w:val="3"/>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4-AddParaTC">
    <w:name w:val="Table-AIA Format Level 4-AddParaTC"/>
    <w:qFormat/>
    <w:pPr>
      <w:pStyle w:val="AIA Format Level 4"/>
      <w:spacing w:before="14" w:after="0"/>
      <w:outlineLvl w:val="3"/>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4-RemoveParaTC">
    <w:name w:val="Table-AIA Format Level 4-RemoveParaTC"/>
    <w:qFormat/>
    <w:pPr>
      <w:pStyle w:val="AIA Format Level 4"/>
      <w:spacing w:before="14" w:after="0"/>
      <w:outlineLvl w:val="3"/>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5">
    <w:name w:val="AIA Format Level 5"/>
    <w:qFormat/>
    <w:pPr>
      <w:numPr>
        <w:ilvl w:val="5"/>
        <w:numId w:val="2"/>
      </w:numPr>
      <w:spacing w:before="14" w:after="0" w:lineRule="auto" w:line="240"/>
      <w:outlineLvl w:val="4"/>
    </w:pPr>
    <w:rPr>
      <w:rFonts w:ascii="Times New Roman" w:eastAsia="Times New Roman" w:hAnsi="Times New Roman" w:cs="Times New Roman"/>
      <w:b w:val="false"/>
      <w:bCs w:val="false"/>
      <w:i w:val="false"/>
      <w:caps w:val="false"/>
      <w:strike w:val="false"/>
      <w:sz w:val="22"/>
      <w:szCs w:val="22"/>
      <w:u w:val="none"/>
    </w:rPr>
  </w:style>
  <w:style w:type="table" w:styleId="Table-AIA Format Level 5">
    <w:name w:val="Table-AIA Format Level 5"/>
    <w:qFormat/>
    <w:pPr>
      <w:pStyle w:val="AIA Format Level 5"/>
      <w:spacing w:before="14" w:after="0"/>
      <w:outlineLvl w:val="4"/>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5-AddParaTC">
    <w:name w:val="Table-AIA Format Level 5-AddParaTC"/>
    <w:qFormat/>
    <w:pPr>
      <w:pStyle w:val="AIA Format Level 5"/>
      <w:spacing w:before="14" w:after="0"/>
      <w:outlineLvl w:val="4"/>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5-RemoveParaTC">
    <w:name w:val="Table-AIA Format Level 5-RemoveParaTC"/>
    <w:qFormat/>
    <w:pPr>
      <w:pStyle w:val="AIA Format Level 5"/>
      <w:spacing w:before="14" w:after="0"/>
      <w:outlineLvl w:val="4"/>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6">
    <w:name w:val="AIA Format Level 6"/>
    <w:qFormat/>
    <w:pPr>
      <w:numPr>
        <w:ilvl w:val="6"/>
        <w:numId w:val="2"/>
      </w:numPr>
      <w:spacing w:before="14" w:after="0" w:lineRule="auto" w:line="240"/>
      <w:outlineLvl w:val="5"/>
    </w:pPr>
    <w:rPr>
      <w:rFonts w:ascii="Times New Roman" w:eastAsia="Times New Roman" w:hAnsi="Times New Roman" w:cs="Times New Roman"/>
      <w:b w:val="false"/>
      <w:bCs w:val="false"/>
      <w:i w:val="false"/>
      <w:caps w:val="false"/>
      <w:strike w:val="false"/>
      <w:sz w:val="22"/>
      <w:szCs w:val="22"/>
      <w:u w:val="none"/>
    </w:rPr>
  </w:style>
  <w:style w:type="table" w:styleId="Table-AIA Format Level 6">
    <w:name w:val="Table-AIA Format Level 6"/>
    <w:qFormat/>
    <w:pPr>
      <w:pStyle w:val="AIA Format Level 6"/>
      <w:spacing w:before="14" w:after="0"/>
      <w:outlineLvl w:val="5"/>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6-AddParaTC">
    <w:name w:val="Table-AIA Format Level 6-AddParaTC"/>
    <w:qFormat/>
    <w:pPr>
      <w:pStyle w:val="AIA Format Level 6"/>
      <w:spacing w:before="14" w:after="0"/>
      <w:outlineLvl w:val="5"/>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6-RemoveParaTC">
    <w:name w:val="Table-AIA Format Level 6-RemoveParaTC"/>
    <w:qFormat/>
    <w:pPr>
      <w:pStyle w:val="AIA Format Level 6"/>
      <w:spacing w:before="14" w:after="0"/>
      <w:outlineLvl w:val="5"/>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7">
    <w:name w:val="AIA Format Level 7"/>
    <w:qFormat/>
    <w:pPr>
      <w:numPr>
        <w:ilvl w:val="7"/>
        <w:numId w:val="2"/>
      </w:numPr>
      <w:spacing w:before="14" w:after="0" w:lineRule="auto" w:line="240"/>
      <w:outlineLvl w:val="6"/>
    </w:pPr>
    <w:rPr>
      <w:rFonts w:ascii="Times New Roman" w:eastAsia="Times New Roman" w:hAnsi="Times New Roman" w:cs="Times New Roman"/>
      <w:b w:val="false"/>
      <w:bCs w:val="false"/>
      <w:i w:val="false"/>
      <w:caps w:val="false"/>
      <w:strike w:val="false"/>
      <w:sz w:val="22"/>
      <w:szCs w:val="22"/>
      <w:u w:val="none"/>
    </w:rPr>
  </w:style>
  <w:style w:type="table" w:styleId="Table-AIA Format Level 7">
    <w:name w:val="Table-AIA Format Level 7"/>
    <w:qFormat/>
    <w:pPr>
      <w:pStyle w:val="AIA Format Level 7"/>
      <w:spacing w:before="14" w:after="0"/>
      <w:outlineLvl w:val="6"/>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7-AddParaTC">
    <w:name w:val="Table-AIA Format Level 7-AddParaTC"/>
    <w:qFormat/>
    <w:pPr>
      <w:pStyle w:val="AIA Format Level 7"/>
      <w:spacing w:before="14" w:after="0"/>
      <w:outlineLvl w:val="6"/>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7-RemoveParaTC">
    <w:name w:val="Table-AIA Format Level 7-RemoveParaTC"/>
    <w:qFormat/>
    <w:pPr>
      <w:pStyle w:val="AIA Format Level 7"/>
      <w:spacing w:before="14" w:after="0"/>
      <w:outlineLvl w:val="6"/>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8">
    <w:name w:val="AIA Format Level 8"/>
    <w:qFormat/>
    <w:pPr>
      <w:numPr>
        <w:ilvl w:val="8"/>
        <w:numId w:val="2"/>
      </w:numPr>
      <w:spacing w:before="14" w:after="0" w:lineRule="auto" w:line="240"/>
      <w:outlineLvl w:val="7"/>
    </w:pPr>
    <w:rPr>
      <w:rFonts w:ascii="Times New Roman" w:eastAsia="Times New Roman" w:hAnsi="Times New Roman" w:cs="Times New Roman"/>
      <w:b w:val="false"/>
      <w:bCs w:val="false"/>
      <w:i w:val="false"/>
      <w:caps w:val="false"/>
      <w:strike w:val="false"/>
      <w:sz w:val="22"/>
      <w:szCs w:val="22"/>
      <w:u w:val="none"/>
    </w:rPr>
  </w:style>
  <w:style w:type="table" w:styleId="Table-AIA Format Level 8">
    <w:name w:val="Table-AIA Format Level 8"/>
    <w:qFormat/>
    <w:pPr>
      <w:pStyle w:val="AIA Format Level 8"/>
      <w:spacing w:before="14" w:after="0"/>
      <w:outlineLvl w:val="7"/>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8-AddParaTC">
    <w:name w:val="Table-AIA Format Level 8-AddParaTC"/>
    <w:qFormat/>
    <w:pPr>
      <w:pStyle w:val="AIA Format Level 8"/>
      <w:spacing w:before="14" w:after="0"/>
      <w:outlineLvl w:val="7"/>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8-RemoveParaTC">
    <w:name w:val="Table-AIA Format Level 8-RemoveParaTC"/>
    <w:qFormat/>
    <w:pPr>
      <w:pStyle w:val="AIA Format Level 8"/>
      <w:spacing w:before="14" w:after="0"/>
      <w:outlineLvl w:val="7"/>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gemHfRid0" Type="http://schemas.openxmlformats.org/officeDocument/2006/relationships/header" Target="header1.xml" /><Relationship Id="gemHfRid1" Type="http://schemas.openxmlformats.org/officeDocument/2006/relationships/footer" Target="footer1.xm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