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&#65279;<?xml version="1.0" encoding="UTF-8" standalone="yes"?><Relationships xmlns="http://schemas.openxmlformats.org/package/2006/relationships"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>
      <w:pPr>
        <w:pStyle w:val="AIA Format Level 0"/>
        <w:numPr>
          <w:ilvl w:val="0"/>
          <w:numId w:val="1"/>
        </w:numPr>
        <w:ind w:left="0"/>
        <w:jc w:val="center"/>
      </w:pPr>
      <w:bookmarkStart w:id="0" w:name=""/>
      <w:bookmarkEnd w:id="0"/>
      <w:r>
        <w:rPr>
          <w:rFonts w:ascii="times new roman" w:eastAsia="times new roman" w:hAnsi="times new roman" w:cs="times new roman"/>
          <w:sz w:val="22"/>
          <w:szCs w:val="22"/>
        </w:rPr>
        <w:t xml:space="preserve">Section 101100 </w:t>
      </w:r>
      <w:r>
        <w:br/>
      </w:r>
      <w:r>
        <w:rPr>
          <w:rFonts w:ascii="times new roman" w:eastAsia="times new roman" w:hAnsi="times new roman" w:cs="times new roman"/>
          <w:sz w:val="22"/>
          <w:szCs w:val="22"/>
        </w:rPr>
        <w:t>Visual Display Units</w:t>
      </w:r>
    </w:p>
    <w:p>
      <w:pPr>
        <w:pStyle w:val="AIA Format Level 1"/>
        <w:numPr>
          <w:ilvl w:val="1"/>
          <w:numId w:val="2"/>
        </w:numPr>
        <w:keepNext/>
        <w:keepLines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PART 1 GENERAL</w:t>
      </w:r>
    </w:p>
    <w:p>
      <w:pPr>
        <w:pStyle w:val="AIA Format Level 2"/>
        <w:numPr>
          <w:ilvl w:val="2"/>
          <w:numId w:val="2"/>
        </w:numPr>
        <w:keepNext/>
        <w:keepLines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SECTION INCLUDES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Glass Marker Wall.</w:t>
      </w:r>
    </w:p>
    <w:p>
      <w:pPr>
        <w:pStyle w:val="AIA Format Level 2"/>
        <w:numPr>
          <w:ilvl w:val="2"/>
          <w:numId w:val="2"/>
        </w:numPr>
        <w:keepNext/>
        <w:keepLines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REFERENCE STANDARDS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16 CFR 1201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- Safety Standard for Architectural Glazing Materials; Current Edition.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ANSI Z97.1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- American National Standard for Safety Glazing Materials Used in Buildings - Safety Performance Specifications and Methods of Test; 2015 (Reaffirmed 2020).</w:t>
      </w:r>
    </w:p>
    <w:p>
      <w:pPr>
        <w:pStyle w:val="AIA Format Level 2"/>
        <w:numPr>
          <w:ilvl w:val="2"/>
          <w:numId w:val="2"/>
        </w:numPr>
        <w:keepNext/>
        <w:keepLines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SUBMITTALS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Product Data: Provide manufacturer's data on Glass Marker Wall Covering. Include Material Safety Data Sheets when applicable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Shop Drawings: Submit shop drawings for each type of visual display board as specified, including sectional details, trim, face and core materials, dimensions, joint locations, and any special anchor details. , special anchor details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Color Samples: Provide a complete set of color swatches showcasing the manufacturer's full selection of colors and finishes for Tackable Wall Covering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Products Samples: Two​, 10" by 10" inches [254 by 254] mm in size illustrating materials and finish, color and texture of tackable surfaces.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Manufacturer's printed installation instructions.</w:t>
      </w:r>
    </w:p>
    <w:p>
      <w:pPr>
        <w:pStyle w:val="AIA Format Level 2"/>
        <w:numPr>
          <w:ilvl w:val="2"/>
          <w:numId w:val="2"/>
        </w:numPr>
        <w:keepNext/>
        <w:keepLines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QUALITY ASSURANCE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Manufacturer Qualifications: Company specializing in manufacturing the products specified in this section with minimum 20 years documented experience</w:t>
      </w:r>
    </w:p>
    <w:p>
      <w:pPr>
        <w:pStyle w:val="AIA Format Level 2"/>
        <w:numPr>
          <w:ilvl w:val="2"/>
          <w:numId w:val="2"/>
        </w:numPr>
        <w:keepNext/>
        <w:keepLines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WARRANTY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Provide the manufacturer's standard three-year warranty for workmanship, confirming that, with proper usage, maintenance, and installation according to the manufacturer's guidelines, the Glass Marker Wall are guaranteed for three-year from the date of substantial completion.</w:t>
      </w:r>
    </w:p>
    <w:p>
      <w:pPr>
        <w:pStyle w:val="AIA Format Level 1"/>
        <w:numPr>
          <w:ilvl w:val="1"/>
          <w:numId w:val="2"/>
        </w:numPr>
        <w:keepNext/>
        <w:keepLines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PART 2 PRODUCTS</w:t>
      </w:r>
    </w:p>
    <w:p>
      <w:pPr>
        <w:pStyle w:val="AIA Format Level 2"/>
        <w:numPr>
          <w:ilvl w:val="2"/>
          <w:numId w:val="2"/>
        </w:numPr>
        <w:keepNext/>
        <w:keepLines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MANUFACTURERS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​Visual Display Units</w:t>
      </w:r>
    </w:p>
    <w:p>
      <w:pPr>
        <w:pStyle w:val="AIA Format Level 4"/>
        <w:numPr>
          <w:ilvl w:val="4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Nelson Adams NACO</w:t>
      </w:r>
    </w:p>
    <w:p>
      <w:pPr>
        <w:pStyle w:val="AIA Format Level 4"/>
        <w:numPr>
          <w:ilvl w:val="4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Address: 420 S. E St. San Bernardino CA 92401</w:t>
      </w:r>
    </w:p>
    <w:p>
      <w:pPr>
        <w:pStyle w:val="AIA Format Level 4"/>
        <w:numPr>
          <w:ilvl w:val="4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P: (877) 810-4080</w:t>
      </w:r>
    </w:p>
    <w:p>
      <w:pPr>
        <w:pStyle w:val="AIA Format Level 4"/>
        <w:numPr>
          <w:ilvl w:val="4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Web Page: https://nelsonadamsnaco.com</w:t>
      </w:r>
    </w:p>
    <w:p>
      <w:pPr>
        <w:pStyle w:val="AIA Format Level 2"/>
        <w:numPr>
          <w:ilvl w:val="2"/>
          <w:numId w:val="2"/>
        </w:numPr>
        <w:keepNext/>
        <w:keepLines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GLASS MARKER WALL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​Magnetic ​Glass Markerboard Wall: Room-size presentation surface made of multiple ​floor-to-celing​ glass panels.</w:t>
      </w:r>
    </w:p>
    <w:p>
      <w:pPr>
        <w:pStyle w:val="AIA Format Level 4"/>
        <w:numPr>
          <w:ilvl w:val="4"/>
          <w:numId w:val="2"/>
        </w:numPr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Glass: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​​​Back-coated glass​​​, ​​​tempered, low iron​​​, ​​​1/4 inch thick (6 mm)​​​, ​​​with flat polish and square corners​​​​​​, laminated to steel backing sheet for use with magnets​​​. Coated or treated for use as ​​​dry-erase board​​​.</w:t>
      </w:r>
    </w:p>
    <w:p>
      <w:pPr>
        <w:pStyle w:val="AIA Format Level 4"/>
        <w:numPr>
          <w:ilvl w:val="4"/>
          <w:numId w:val="2"/>
        </w:numPr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Glass Finish: </w:t>
      </w:r>
      <w:r>
        <w:rPr>
          <w:rFonts w:ascii="times new roman" w:eastAsia="times new roman" w:hAnsi="times new roman" w:cs="times new roman"/>
          <w:sz w:val="22"/>
          <w:szCs w:val="22"/>
        </w:rPr>
        <w:t>​​​As selected from manufacturer's full range​​​.</w:t>
      </w:r>
    </w:p>
    <w:p>
      <w:pPr>
        <w:pStyle w:val="AIA Format Level 4"/>
        <w:numPr>
          <w:ilvl w:val="4"/>
          <w:numId w:val="2"/>
        </w:numPr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Steel Backing Sheet Thickness: </w:t>
      </w:r>
      <w:r>
        <w:rPr>
          <w:rFonts w:ascii="times new roman" w:eastAsia="times new roman" w:hAnsi="times new roman" w:cs="times new roman"/>
          <w:sz w:val="22"/>
          <w:szCs w:val="22"/>
        </w:rPr>
        <w:t>24 gauge, 0.0239 inch  (0.61 mm).</w:t>
      </w:r>
    </w:p>
    <w:p>
      <w:pPr>
        <w:pStyle w:val="AIA Format Level 4"/>
        <w:numPr>
          <w:ilvl w:val="4"/>
          <w:numId w:val="2"/>
        </w:numPr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Panel Width: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​​48 inches (1220 mm)​​.</w:t>
      </w:r>
    </w:p>
    <w:p>
      <w:pPr>
        <w:pStyle w:val="AIA Format Level 4"/>
        <w:numPr>
          <w:ilvl w:val="4"/>
          <w:numId w:val="2"/>
        </w:numPr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Height: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​​​As indicated on drawings​​​.</w:t>
      </w:r>
    </w:p>
    <w:p>
      <w:pPr>
        <w:pStyle w:val="AIA Format Level 4"/>
        <w:numPr>
          <w:ilvl w:val="4"/>
          <w:numId w:val="2"/>
        </w:numPr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Length: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​​​As indicated on drawings​​​.</w:t>
      </w:r>
    </w:p>
    <w:p>
      <w:pPr>
        <w:pStyle w:val="AIA Format Level 4"/>
        <w:numPr>
          <w:ilvl w:val="4"/>
          <w:numId w:val="2"/>
        </w:numPr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Accessories: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Provide ​​​magnetic marker tray, magnetic marker holder, and [magnetic eraser]​​​.</w:t>
      </w:r>
    </w:p>
    <w:p>
      <w:pPr>
        <w:pStyle w:val="AIA Format Level 2"/>
        <w:numPr>
          <w:ilvl w:val="2"/>
          <w:numId w:val="2"/>
        </w:numPr>
        <w:keepNext/>
        <w:keepLines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MATERIALS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Glass: Provide glass-based glazing unless otherwise indicated.</w:t>
      </w:r>
    </w:p>
    <w:p>
      <w:pPr>
        <w:pStyle w:val="AIA Format Level 4"/>
        <w:numPr>
          <w:ilvl w:val="4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Fully Tempered Safety Glass:  Comply with ANSI Z97.1 or 16 CFR 1201 criteria for safety glazing used in hazardous locations.</w:t>
      </w:r>
    </w:p>
    <w:p>
      <w:pPr>
        <w:pStyle w:val="AIA Format Level 2"/>
        <w:numPr>
          <w:ilvl w:val="2"/>
          <w:numId w:val="2"/>
        </w:numPr>
        <w:keepNext/>
        <w:keepLines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ACCESSORIES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Temporary Protective Cover: Sheet polyethylene, ​​8 mil (0.2 mm)​​ thick.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Magnetic Tray: Aluminum, manufacturer's standard profile, one piece full length of markerboard, molded ends, concealed fasteners, same finish as frame.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Magentic eraser: dry-erase board cleaning accessory with an integrated magnet that allows it to attach directly to magnetic glass board surfaces.</w:t>
      </w:r>
    </w:p>
    <w:p>
      <w:pPr>
        <w:pStyle w:val="AIA Format Level 1"/>
        <w:numPr>
          <w:ilvl w:val="1"/>
          <w:numId w:val="2"/>
        </w:numPr>
        <w:keepNext/>
        <w:keepLines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PART 3 EXECUTION</w:t>
      </w:r>
    </w:p>
    <w:p>
      <w:pPr>
        <w:pStyle w:val="AIA Format Level 2"/>
        <w:numPr>
          <w:ilvl w:val="2"/>
          <w:numId w:val="2"/>
        </w:numPr>
        <w:keepNext/>
        <w:keepLines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EXAMINATION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Verify that field measurements are as indicated.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Verify that internal wall blocking is ready to receive work and positioning dimensions are as indicated on shop drawings.</w:t>
      </w:r>
    </w:p>
    <w:p>
      <w:pPr>
        <w:pStyle w:val="AIA Format Level 2"/>
        <w:numPr>
          <w:ilvl w:val="2"/>
          <w:numId w:val="2"/>
        </w:numPr>
        <w:keepNext/>
        <w:keepLines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PREPARATION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Prepare surfaces using the methods recommended by the manufacturer for achieving the best result for the substrate under the project conditions.</w:t>
      </w:r>
    </w:p>
    <w:p>
      <w:pPr>
        <w:pStyle w:val="AIA Format Level 2"/>
        <w:numPr>
          <w:ilvl w:val="2"/>
          <w:numId w:val="2"/>
        </w:numPr>
        <w:keepNext/>
        <w:keepLines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INSTALLATION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Install boards in accordance with manufacturer's instructions.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Secure units level and plumb.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Mounting: [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Concealed Z clips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][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Stainless Steel Standoffs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]</w:t>
      </w:r>
    </w:p>
    <w:p>
      <w:pPr>
        <w:pStyle w:val="AIA Format Level 2"/>
        <w:numPr>
          <w:ilvl w:val="2"/>
          <w:numId w:val="2"/>
        </w:numPr>
        <w:keepNext/>
        <w:keepLines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CLEANING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Clean board surfaces in accordance with manufacturer's instructions.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Cover with protective cover, taped to frame.</w:t>
      </w:r>
    </w:p>
    <w:p>
      <w:pPr>
        <w:pStyle w:val="AIA Format Level 3"/>
        <w:numPr>
          <w:ilvl w:val="3"/>
          <w:numId w:val="2"/>
        </w:numPr>
        <w:jc w:val="left"/>
      </w:pPr>
      <w:r>
        <w:rPr>
          <w:rFonts w:ascii="times new roman" w:eastAsia="times new roman" w:hAnsi="times new roman" w:cs="times new roman"/>
          <w:sz w:val="22"/>
          <w:szCs w:val="22"/>
        </w:rPr>
        <w:t>Remove temporary protective cover at Date of Substantial Completion.</w:t>
      </w:r>
    </w:p>
    <w:p>
      <w:pPr>
        <w:pStyle w:val="AIA Format Level 1"/>
        <w:numPr>
          <w:ilvl w:val="1"/>
          <w:numId w:val="3"/>
        </w:numPr>
        <w:keepNext/>
        <w:keepLines/>
        <w:ind w:left="0"/>
        <w:jc w:val="left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END OF SECTION</w:t>
      </w:r>
    </w:p>
    <w:sectPr>
      <w:headerReference w:type="default" r:id="gemHfRid0"/>
      <w:footerReference w:type="default" r:id="gemHfRid1"/>
      <w:pgSz w:w="12240" w:h="15840" w:code="1"/>
      <w:pgMar w:top="1440" w:right="1440" w:bottom="1440" w:left="1440" w:header="720" w:footer="720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&quot;" mc:Ignorable="w14 w15 w16se w16cid w16 w16cex w16sdtdh w16sdtfl w16du wp14">
  <w:tbl>
    <w:tblPr>
      <w:tblW w:w="5000" w:type="pct"/>
      <w:jc w:val="left"/>
    </w:tblPr>
    <w:tr>
      <w:tc>
        <w:tcPr>
          <w:tcW w:w="1650" w:type="pct"/>
          <w:vAlign w:val="center"/>
        </w:tcPr>
        <w:p>
          <w:pPr>
            <w:spacing w:before="0" w:after="0"/>
            <w:ind w:left="0"/>
            <w:jc w:val="left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GLASS MARKER WALL NELSON ADAMS MASTERSPEC </w:t>
          </w:r>
        </w:p>
      </w:tc>
      <w:tc>
        <w:tcPr>
          <w:tcW w:w="1650" w:type="pct"/>
          <w:vAlign w:val="center"/>
        </w:tcPr>
        <w:p>
          <w:pPr>
            <w:spacing w:before="0" w:after="0"/>
            <w:ind w:left="0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101100 - </w:t>
          </w:r>
          <w:r>
            <w:rPr>
              <w:rFonts w:ascii="arial" w:eastAsia="arial" w:hAnsi="arial" w:cs="arial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sz w:val="20"/>
              <w:szCs w:val="20"/>
            </w:rPr>
            <w:instrText xml:space="preserve">PAGE </w:instrText>
          </w:r>
          <w:r>
            <w:rPr>
              <w:rFonts w:ascii="arial" w:eastAsia="arial" w:hAnsi="arial" w:cs="arial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sz w:val="20"/>
              <w:szCs w:val="20"/>
            </w:rPr>
            <w:t xml:space="preserve"> </w:t>
          </w:r>
        </w:p>
      </w:tc>
      <w:tc>
        <w:tcPr>
          <w:tcW w:w="1650" w:type="pct"/>
          <w:vAlign w:val="center"/>
        </w:tcPr>
        <w:p>
          <w:pPr>
            <w:spacing w:before="0" w:after="0"/>
            <w:ind w:left="0"/>
            <w:jc w:val="right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Visual Display Units </w:t>
          </w:r>
        </w:p>
      </w:tc>
    </w:tr>
  </w:tbl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&quot;" mc:Ignorable="w14 w15 w16se w16cid w16 w16cex w16sdtdh w16sdtfl w16du wp14">
  <w:tbl>
    <w:tblPr>
      <w:tblW w:w="5000" w:type="pct"/>
      <w:jc w:val="left"/>
    </w:tblPr>
    <w:tr>
      <w:tc>
        <w:tcPr>
          <w:tcW w:w="1650" w:type="pct"/>
          <w:vAlign w:val="center"/>
        </w:tcPr>
        <w:p>
          <w:pPr>
            <w:spacing w:before="0" w:after="0"/>
            <w:ind w:left="0"/>
            <w:jc w:val="left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1650" w:type="pct"/>
          <w:vAlign w:val="center"/>
        </w:tcPr>
        <w:p>
          <w:pPr>
            <w:spacing w:before="0" w:after="0"/>
            <w:ind w:left="0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1650" w:type="pct"/>
          <w:vAlign w:val="center"/>
        </w:tcPr>
        <w:p>
          <w:pPr>
            <w:spacing w:before="0" w:after="0"/>
            <w:ind w:left="0"/>
            <w:jc w:val="right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>
    <w:multiLevelType w:val="hybridMultilevel"/>
    <w:lvl w:ilvl="0">
      <w:start w:val="1"/>
      <w:lvlText w:val="%1."/>
      <w:pPr>
        <w:ind w:left="720" w:hanging="360"/>
      </w:pPr>
    </w:lvl>
    <w:lvl w:ilvl="1">
      <w:start w:val="1"/>
      <w:numFmt w:val="lowerLetter"/>
      <w:lvlText w:val="%2.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lvlText w:val="%4."/>
      <w:pPr>
        <w:ind w:left="2880" w:hanging="360"/>
      </w:pPr>
    </w:lvl>
    <w:lvl w:ilvl="4">
      <w:start w:val="1"/>
      <w:numFmt w:val="lowerLetter"/>
      <w:lvlText w:val="%5.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lvlText w:val="%7."/>
      <w:pPr>
        <w:ind w:left="5040" w:hanging="360"/>
      </w:pPr>
    </w:lvl>
    <w:lvl w:ilvl="7">
      <w:start w:val="1"/>
      <w:numFmt w:val="lowerLetter"/>
      <w:lvlText w:val="%8.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pStyle w:val="AIA Format Level 0"/>
      <w:lvlText w:val="%1."/>
      <w:pPr>
        <w:ind w:left="720" w:hanging="360"/>
      </w:pPr>
    </w:lvl>
    <w:lvl w:ilvl="1">
      <w:start w:val="1"/>
      <w:numFmt w:val="lowerLetter"/>
      <w:pStyle w:val="AIA Format Level 1"/>
      <w:lvlText w:val="%2."/>
      <w:pPr>
        <w:ind w:left="1440" w:hanging="360"/>
      </w:pPr>
    </w:lvl>
    <w:lvl w:ilvl="2">
      <w:start w:val="1"/>
      <w:numFmt w:val="lowerRoman"/>
      <w:pStyle w:val="AIA Format Level 2"/>
      <w:lvlText w:val="%3."/>
      <w:lvlJc w:val="right"/>
      <w:pPr>
        <w:ind w:left="2160" w:hanging="180"/>
      </w:pPr>
    </w:lvl>
    <w:lvl w:ilvl="3">
      <w:start w:val="1"/>
      <w:pStyle w:val="AIA Format Level 3"/>
      <w:lvlText w:val="%4."/>
      <w:pPr>
        <w:ind w:left="2880" w:hanging="360"/>
      </w:pPr>
    </w:lvl>
    <w:lvl w:ilvl="4">
      <w:start w:val="1"/>
      <w:numFmt w:val="lowerLetter"/>
      <w:pStyle w:val="AIA Format Level 4"/>
      <w:lvlText w:val="%5."/>
      <w:pPr>
        <w:ind w:left="3600" w:hanging="360"/>
      </w:pPr>
    </w:lvl>
    <w:lvl w:ilvl="5">
      <w:start w:val="1"/>
      <w:numFmt w:val="lowerRoman"/>
      <w:pStyle w:val="AIA Format Level 5"/>
      <w:lvlText w:val="%6."/>
      <w:lvlJc w:val="right"/>
      <w:pPr>
        <w:ind w:left="4320" w:hanging="180"/>
      </w:pPr>
    </w:lvl>
    <w:lvl w:ilvl="6">
      <w:start w:val="1"/>
      <w:pStyle w:val="AIA Format Level 6"/>
      <w:lvlText w:val="%7."/>
      <w:pPr>
        <w:ind w:left="5040" w:hanging="360"/>
      </w:pPr>
    </w:lvl>
    <w:lvl w:ilvl="7">
      <w:start w:val="1"/>
      <w:numFmt w:val="lowerLetter"/>
      <w:pStyle w:val="AIA Format Level 7"/>
      <w:lvlText w:val="%8."/>
      <w:pPr>
        <w:ind w:left="5760" w:hanging="360"/>
      </w:pPr>
    </w:lvl>
    <w:lvl w:ilvl="8">
      <w:start w:val="1"/>
      <w:numFmt w:val="lowerRoman"/>
      <w:pStyle w:val="AIA Format Level 8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lvlText w:val="%1."/>
      <w:pPr>
        <w:ind w:left="720" w:hanging="360"/>
      </w:pPr>
    </w:lvl>
    <w:lvl w:ilvl="1">
      <w:start w:val="1"/>
      <w:numFmt w:val="lowerLetter"/>
      <w:lvlText w:val="%2.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lvlText w:val="%4."/>
      <w:pPr>
        <w:ind w:left="2880" w:hanging="360"/>
      </w:pPr>
    </w:lvl>
    <w:lvl w:ilvl="4">
      <w:start w:val="1"/>
      <w:numFmt w:val="lowerLetter"/>
      <w:lvlText w:val="%5.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lvlText w:val="%7."/>
      <w:pPr>
        <w:ind w:left="5040" w:hanging="360"/>
      </w:pPr>
    </w:lvl>
    <w:lvl w:ilvl="7">
      <w:start w:val="1"/>
      <w:numFmt w:val="lowerLetter"/>
      <w:lvlText w:val="%8.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none"/>
        <w:suff w:val="nothing"/>
        <w:lvlText w:val=""/>
        <w:lvlJc w:val="center"/>
        <w:pPr>
          <w:ind w:left="0" w:hanging="0"/>
        </w:pPr>
        <w:rPr>
          <w:b w:val="false"/>
          <w:bCs w:val="false"/>
          <w:i w:val="false"/>
          <w:strike w:val="false"/>
        </w:rPr>
      </w:lvl>
    </w:lvlOverride>
  </w:num>
  <w:num w:numId="2">
    <w:abstractNumId w:val="1"/>
    <w:lvlOverride w:ilvl="0">
      <w:lvl w:ilvl="0">
        <w:start w:val="1"/>
        <w:numFmt w:val="none"/>
        <w:pStyle w:val="AIA Format Level 0"/>
        <w:suff w:val="nothing"/>
        <w:lvlText w:val="%1"/>
        <w:lvlJc w:val="center"/>
        <w:pPr>
          <w:ind w:left="720" w:hanging="0"/>
        </w:pPr>
        <w:rPr>
          <w:b w:val="false"/>
          <w:bCs w:val="false"/>
          <w:i w:val="false"/>
          <w:caps w:val="false"/>
          <w:strike w:val="false"/>
          <w:u w:val="none"/>
        </w:rPr>
      </w:lvl>
    </w:lvlOverride>
    <w:lvlOverride w:ilvl="1">
      <w:lvl w:ilvl="1">
        <w:start w:val="1"/>
        <w:numFmt w:val="decimal"/>
        <w:pStyle w:val="AIA Format Level 1"/>
        <w:suff w:val="nothing"/>
        <w:lvlText w:val=""/>
        <w:lvlJc w:val="left"/>
        <w:pPr>
          <w:ind w:left="0" w:hanging="0"/>
        </w:pPr>
        <w:rPr>
          <w:b w:val="false"/>
          <w:bCs w:val="false"/>
          <w:i w:val="false"/>
          <w:caps w:val="false"/>
          <w:strike w:val="false"/>
          <w:u w:val="none"/>
        </w:rPr>
      </w:lvl>
    </w:lvlOverride>
    <w:lvlOverride w:ilvl="2">
      <w:lvl w:ilvl="2">
        <w:start w:val="1"/>
        <w:numFmt w:val="decimalZero"/>
        <w:pStyle w:val="AIA Format Level 2"/>
        <w:suff w:val="tab"/>
        <w:lvlText w:val="%2.%3"/>
        <w:lvlJc w:val="left"/>
        <w:pPr>
          <w:ind w:left="864" w:hanging="864"/>
        </w:pPr>
        <w:rPr>
          <w:b w:val="false"/>
          <w:bCs w:val="false"/>
          <w:i w:val="false"/>
          <w:caps w:val="false"/>
          <w:strike w:val="false"/>
          <w:u w:val="none"/>
        </w:rPr>
      </w:lvl>
    </w:lvlOverride>
    <w:lvlOverride w:ilvl="3">
      <w:lvl w:ilvl="3">
        <w:start w:val="1"/>
        <w:numFmt w:val="upperLetter"/>
        <w:pStyle w:val="AIA Format Level 3"/>
        <w:suff w:val="tab"/>
        <w:lvlText w:val="%4."/>
        <w:lvlJc w:val="left"/>
        <w:pPr>
          <w:ind w:left="864" w:hanging="576"/>
        </w:pPr>
        <w:rPr>
          <w:b w:val="false"/>
          <w:bCs w:val="false"/>
          <w:i w:val="false"/>
          <w:caps w:val="false"/>
          <w:strike w:val="false"/>
          <w:u w:val="none"/>
        </w:rPr>
      </w:lvl>
    </w:lvlOverride>
    <w:lvlOverride w:ilvl="4">
      <w:lvl w:ilvl="4">
        <w:start w:val="1"/>
        <w:numFmt w:val="decimal"/>
        <w:pStyle w:val="AIA Format Level 4"/>
        <w:suff w:val="tab"/>
        <w:lvlText w:val="%5."/>
        <w:lvlJc w:val="left"/>
        <w:pPr>
          <w:ind w:left="1440" w:hanging="576"/>
        </w:pPr>
        <w:rPr>
          <w:b w:val="false"/>
          <w:bCs w:val="false"/>
          <w:i w:val="false"/>
          <w:caps w:val="false"/>
          <w:strike w:val="false"/>
          <w:u w:val="none"/>
        </w:rPr>
      </w:lvl>
    </w:lvlOverride>
    <w:lvlOverride w:ilvl="5">
      <w:lvl w:ilvl="5">
        <w:start w:val="1"/>
        <w:numFmt w:val="lowerLetter"/>
        <w:pStyle w:val="AIA Format Level 5"/>
        <w:suff w:val="tab"/>
        <w:lvlText w:val="%6."/>
        <w:lvlJc w:val="left"/>
        <w:pPr>
          <w:ind w:left="2016" w:hanging="576"/>
        </w:pPr>
        <w:rPr>
          <w:b w:val="false"/>
          <w:bCs w:val="false"/>
          <w:i w:val="false"/>
          <w:caps w:val="false"/>
          <w:strike w:val="false"/>
          <w:u w:val="none"/>
        </w:rPr>
      </w:lvl>
    </w:lvlOverride>
    <w:lvlOverride w:ilvl="6">
      <w:lvl w:ilvl="6">
        <w:start w:val="1"/>
        <w:numFmt w:val="decimal"/>
        <w:pStyle w:val="AIA Format Level 6"/>
        <w:suff w:val="tab"/>
        <w:lvlText w:val="%7)"/>
        <w:lvlJc w:val="left"/>
        <w:pPr>
          <w:ind w:left="2592" w:hanging="576"/>
        </w:pPr>
        <w:rPr>
          <w:b w:val="false"/>
          <w:bCs w:val="false"/>
          <w:i w:val="false"/>
          <w:caps w:val="false"/>
          <w:strike w:val="false"/>
          <w:u w:val="none"/>
        </w:rPr>
      </w:lvl>
    </w:lvlOverride>
    <w:lvlOverride w:ilvl="7">
      <w:lvl w:ilvl="7">
        <w:start w:val="1"/>
        <w:numFmt w:val="lowerLetter"/>
        <w:pStyle w:val="AIA Format Level 7"/>
        <w:suff w:val="tab"/>
        <w:lvlText w:val="%8)"/>
        <w:lvlJc w:val="left"/>
        <w:pPr>
          <w:ind w:left="3168" w:hanging="576"/>
        </w:pPr>
        <w:rPr>
          <w:b w:val="false"/>
          <w:bCs w:val="false"/>
          <w:i w:val="false"/>
          <w:caps w:val="false"/>
          <w:strike w:val="false"/>
          <w:u w:val="none"/>
        </w:rPr>
      </w:lvl>
    </w:lvlOverride>
    <w:lvlOverride w:ilvl="8">
      <w:lvl w:ilvl="8">
        <w:start w:val="1"/>
        <w:numFmt w:val="decimal"/>
        <w:pStyle w:val="AIA Format Level 8"/>
        <w:suff w:val="tab"/>
        <w:lvlText w:val="%9"/>
        <w:lvlJc w:val="left"/>
        <w:pPr>
          <w:ind w:left="3744" w:hanging="576"/>
        </w:pPr>
        <w:rPr>
          <w:b w:val="false"/>
          <w:bCs w:val="false"/>
          <w:i w:val="false"/>
          <w:caps w:val="false"/>
          <w:strike w:val="false"/>
          <w:u w:val="none"/>
        </w:rPr>
      </w:lvl>
    </w:lvlOverride>
  </w:num>
  <w:num w:numId="3">
    <w:abstractNumId w:val="2"/>
    <w:lvlOverride w:ilvl="1">
      <w:lvl w:ilvl="1">
        <w:start w:val="1"/>
        <w:numFmt w:val="none"/>
        <w:suff w:val="nothing"/>
        <w:lvlText w:val=""/>
        <w:lvlJc w:val="left"/>
        <w:pPr>
          <w:ind w:left="0" w:hanging="0"/>
        </w:pPr>
        <w:rPr>
          <w:b w:val="false"/>
          <w:bCs w:val="false"/>
          <w:i w:val="false"/>
          <w:strike w:val="fals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F8D"/>
    <w:rsid w:val="00475BA3"/>
    <w:rsid w:val="007B6A3E"/>
    <w:rsid w:val="00806F8D"/>
    <w:rsid w:val="00D66E57"/>
    <w:rsid w:val="00E04510"/>
    <w:rsid w:val="00F6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</w:rPr>
    </w:rPrDefault>
    <w:pPrDefault>
      <w:pPr>
        <w:spacing w:after="200" w:lineRule="auto" w:line="276"/>
      </w:pPr>
    </w:pPrDefault>
  </w:docDefaults>
  <w:style w:type="paragraph" w:styleId="AIA Format Level 0">
    <w:name w:val="AIA Format Level 0"/>
    <w:qFormat/>
    <w:pPr>
      <w:numPr>
        <w:ilvl w:val="0"/>
        <w:numId w:val="2"/>
      </w:numPr>
      <w:spacing w:before="518" w:after="0" w:lineRule="auto" w:line="240"/>
      <w:outlineLvl w:val="9"/>
    </w:pPr>
    <w:rPr>
      <w:rFonts w:ascii="Times New Roman" w:eastAsia="Times New Roman" w:hAnsi="Times New Roman" w:cs="Times New Roman"/>
      <w:b w:val="false"/>
      <w:bCs w:val="false"/>
      <w:i w:val="false"/>
      <w:caps/>
      <w:strike w:val="false"/>
      <w:sz w:val="22"/>
      <w:szCs w:val="22"/>
      <w:u w:val="none"/>
    </w:rPr>
  </w:style>
  <w:style w:type="table" w:styleId="Table-AIA Format Level 0">
    <w:name w:val="Table-AIA Format Level 0"/>
    <w:qFormat/>
    <w:pPr>
      <w:pStyle w:val="AIA Format Level 0"/>
      <w:spacing w:before="518" w:after="0"/>
      <w:outlineLvl w:val="9"/>
    </w:pPr>
    <w:rPr>
      <w:rFonts w:ascii="Times New Roman" w:eastAsia="Times New Roman" w:hAnsi="Times New Roman" w:cs="Times New Roman"/>
      <w:b w:val="false"/>
      <w:bCs w:val="false"/>
      <w:i w:val="false"/>
      <w:caps/>
      <w:strike w:val="false"/>
      <w:sz w:val="22"/>
      <w:szCs w:val="22"/>
      <w:u w:val="none"/>
    </w:rPr>
    <w:tblPr>
      <w:tblStyleRowBandSize w:val="1"/>
      <w:tblStyleColBandSize w:val="1"/>
    </w:tblPr>
    <w:trPr/>
    <w:tcPr/>
  </w:style>
  <w:style w:type="table" w:styleId="Table-AIA Format Level 0-AddParaTC">
    <w:name w:val="Table-AIA Format Level 0-AddParaTC"/>
    <w:qFormat/>
    <w:pPr>
      <w:pStyle w:val="AIA Format Level 0"/>
      <w:spacing w:before="518" w:after="0"/>
      <w:outlineLvl w:val="9"/>
    </w:pPr>
    <w:rPr>
      <w:rFonts w:ascii="Times New Roman" w:eastAsia="Times New Roman" w:hAnsi="Times New Roman" w:cs="Times New Roman"/>
      <w:b w:val="false"/>
      <w:bCs w:val="false"/>
      <w:i w:val="false"/>
      <w:caps/>
      <w:strike w:val="false"/>
      <w:color w:val="FF0000"/>
      <w:sz w:val="22"/>
      <w:szCs w:val="22"/>
      <w:u w:val="singl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table" w:styleId="Table-AIA Format Level 0-RemoveParaTC">
    <w:name w:val="Table-AIA Format Level 0-RemoveParaTC"/>
    <w:qFormat/>
    <w:pPr>
      <w:pStyle w:val="AIA Format Level 0"/>
      <w:spacing w:before="518" w:after="0"/>
      <w:outlineLvl w:val="9"/>
    </w:pPr>
    <w:rPr>
      <w:rFonts w:ascii="Times New Roman" w:eastAsia="Times New Roman" w:hAnsi="Times New Roman" w:cs="Times New Roman"/>
      <w:b w:val="false"/>
      <w:bCs w:val="false"/>
      <w:i w:val="false"/>
      <w:caps/>
      <w:strike/>
      <w:color w:val="FF0000"/>
      <w:sz w:val="22"/>
      <w:szCs w:val="22"/>
      <w:u w:val="non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paragraph" w:styleId="AIA Format Level 1">
    <w:name w:val="AIA Format Level 1"/>
    <w:qFormat/>
    <w:pPr>
      <w:numPr>
        <w:ilvl w:val="1"/>
        <w:numId w:val="2"/>
      </w:numPr>
      <w:spacing w:before="360" w:after="0" w:lineRule="auto" w:line="240"/>
      <w:outlineLvl w:val="0"/>
    </w:pPr>
    <w:rPr>
      <w:rFonts w:ascii="Times New Roman" w:eastAsia="Times New Roman" w:hAnsi="Times New Roman" w:cs="Times New Roman"/>
      <w:b w:val="false"/>
      <w:bCs w:val="false"/>
      <w:i w:val="false"/>
      <w:caps/>
      <w:strike w:val="false"/>
      <w:sz w:val="22"/>
      <w:szCs w:val="22"/>
      <w:u w:val="none"/>
    </w:rPr>
  </w:style>
  <w:style w:type="table" w:styleId="Table-AIA Format Level 1">
    <w:name w:val="Table-AIA Format Level 1"/>
    <w:qFormat/>
    <w:pPr>
      <w:pStyle w:val="AIA Format Level 1"/>
      <w:spacing w:before="360" w:after="0"/>
      <w:outlineLvl w:val="0"/>
    </w:pPr>
    <w:rPr>
      <w:rFonts w:ascii="Times New Roman" w:eastAsia="Times New Roman" w:hAnsi="Times New Roman" w:cs="Times New Roman"/>
      <w:b w:val="false"/>
      <w:bCs w:val="false"/>
      <w:i w:val="false"/>
      <w:caps/>
      <w:strike w:val="false"/>
      <w:sz w:val="22"/>
      <w:szCs w:val="22"/>
      <w:u w:val="none"/>
    </w:rPr>
    <w:tblPr>
      <w:tblStyleRowBandSize w:val="1"/>
      <w:tblStyleColBandSize w:val="1"/>
    </w:tblPr>
    <w:trPr/>
    <w:tcPr/>
  </w:style>
  <w:style w:type="table" w:styleId="Table-AIA Format Level 1-AddParaTC">
    <w:name w:val="Table-AIA Format Level 1-AddParaTC"/>
    <w:qFormat/>
    <w:pPr>
      <w:pStyle w:val="AIA Format Level 1"/>
      <w:spacing w:before="360" w:after="0"/>
      <w:outlineLvl w:val="0"/>
    </w:pPr>
    <w:rPr>
      <w:rFonts w:ascii="Times New Roman" w:eastAsia="Times New Roman" w:hAnsi="Times New Roman" w:cs="Times New Roman"/>
      <w:b w:val="false"/>
      <w:bCs w:val="false"/>
      <w:i w:val="false"/>
      <w:caps/>
      <w:strike w:val="false"/>
      <w:color w:val="FF0000"/>
      <w:sz w:val="22"/>
      <w:szCs w:val="22"/>
      <w:u w:val="singl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table" w:styleId="Table-AIA Format Level 1-RemoveParaTC">
    <w:name w:val="Table-AIA Format Level 1-RemoveParaTC"/>
    <w:qFormat/>
    <w:pPr>
      <w:pStyle w:val="AIA Format Level 1"/>
      <w:spacing w:before="360" w:after="0"/>
      <w:outlineLvl w:val="0"/>
    </w:pPr>
    <w:rPr>
      <w:rFonts w:ascii="Times New Roman" w:eastAsia="Times New Roman" w:hAnsi="Times New Roman" w:cs="Times New Roman"/>
      <w:b w:val="false"/>
      <w:bCs w:val="false"/>
      <w:i w:val="false"/>
      <w:caps/>
      <w:strike/>
      <w:color w:val="FF0000"/>
      <w:sz w:val="22"/>
      <w:szCs w:val="22"/>
      <w:u w:val="non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paragraph" w:styleId="AIA Format Level 2">
    <w:name w:val="AIA Format Level 2"/>
    <w:qFormat/>
    <w:pPr>
      <w:numPr>
        <w:ilvl w:val="2"/>
        <w:numId w:val="2"/>
      </w:numPr>
      <w:spacing w:before="360" w:after="0" w:lineRule="auto" w:line="240"/>
      <w:outlineLvl w:val="1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sz w:val="22"/>
      <w:szCs w:val="22"/>
      <w:u w:val="none"/>
    </w:rPr>
  </w:style>
  <w:style w:type="table" w:styleId="Table-AIA Format Level 2">
    <w:name w:val="Table-AIA Format Level 2"/>
    <w:qFormat/>
    <w:pPr>
      <w:pStyle w:val="AIA Format Level 2"/>
      <w:spacing w:before="360" w:after="0"/>
      <w:outlineLvl w:val="1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sz w:val="22"/>
      <w:szCs w:val="22"/>
      <w:u w:val="none"/>
    </w:rPr>
    <w:tblPr>
      <w:tblStyleRowBandSize w:val="1"/>
      <w:tblStyleColBandSize w:val="1"/>
    </w:tblPr>
    <w:trPr/>
    <w:tcPr/>
  </w:style>
  <w:style w:type="table" w:styleId="Table-AIA Format Level 2-AddParaTC">
    <w:name w:val="Table-AIA Format Level 2-AddParaTC"/>
    <w:qFormat/>
    <w:pPr>
      <w:pStyle w:val="AIA Format Level 2"/>
      <w:spacing w:before="360" w:after="0"/>
      <w:outlineLvl w:val="1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color w:val="FF0000"/>
      <w:sz w:val="22"/>
      <w:szCs w:val="22"/>
      <w:u w:val="singl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table" w:styleId="Table-AIA Format Level 2-RemoveParaTC">
    <w:name w:val="Table-AIA Format Level 2-RemoveParaTC"/>
    <w:qFormat/>
    <w:pPr>
      <w:pStyle w:val="AIA Format Level 2"/>
      <w:spacing w:before="360" w:after="0"/>
      <w:outlineLvl w:val="1"/>
    </w:pPr>
    <w:rPr>
      <w:rFonts w:ascii="Times New Roman" w:eastAsia="Times New Roman" w:hAnsi="Times New Roman" w:cs="Times New Roman"/>
      <w:b w:val="false"/>
      <w:bCs w:val="false"/>
      <w:i w:val="false"/>
      <w:caps w:val="false"/>
      <w:strike/>
      <w:color w:val="FF0000"/>
      <w:sz w:val="22"/>
      <w:szCs w:val="22"/>
      <w:u w:val="non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paragraph" w:styleId="AIA Format Level 3">
    <w:name w:val="AIA Format Level 3"/>
    <w:qFormat/>
    <w:pPr>
      <w:numPr>
        <w:ilvl w:val="3"/>
        <w:numId w:val="2"/>
      </w:numPr>
      <w:spacing w:before="187" w:after="0" w:lineRule="auto" w:line="240"/>
      <w:outlineLvl w:val="2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sz w:val="22"/>
      <w:szCs w:val="22"/>
      <w:u w:val="none"/>
    </w:rPr>
  </w:style>
  <w:style w:type="table" w:styleId="Table-AIA Format Level 3">
    <w:name w:val="Table-AIA Format Level 3"/>
    <w:qFormat/>
    <w:pPr>
      <w:pStyle w:val="AIA Format Level 3"/>
      <w:spacing w:before="187" w:after="0"/>
      <w:outlineLvl w:val="2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sz w:val="22"/>
      <w:szCs w:val="22"/>
      <w:u w:val="none"/>
    </w:rPr>
    <w:tblPr>
      <w:tblStyleRowBandSize w:val="1"/>
      <w:tblStyleColBandSize w:val="1"/>
    </w:tblPr>
    <w:trPr/>
    <w:tcPr/>
  </w:style>
  <w:style w:type="table" w:styleId="Table-AIA Format Level 3-AddParaTC">
    <w:name w:val="Table-AIA Format Level 3-AddParaTC"/>
    <w:qFormat/>
    <w:pPr>
      <w:pStyle w:val="AIA Format Level 3"/>
      <w:spacing w:before="187" w:after="0"/>
      <w:outlineLvl w:val="2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color w:val="FF0000"/>
      <w:sz w:val="22"/>
      <w:szCs w:val="22"/>
      <w:u w:val="singl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table" w:styleId="Table-AIA Format Level 3-RemoveParaTC">
    <w:name w:val="Table-AIA Format Level 3-RemoveParaTC"/>
    <w:qFormat/>
    <w:pPr>
      <w:pStyle w:val="AIA Format Level 3"/>
      <w:spacing w:before="187" w:after="0"/>
      <w:outlineLvl w:val="2"/>
    </w:pPr>
    <w:rPr>
      <w:rFonts w:ascii="Times New Roman" w:eastAsia="Times New Roman" w:hAnsi="Times New Roman" w:cs="Times New Roman"/>
      <w:b w:val="false"/>
      <w:bCs w:val="false"/>
      <w:i w:val="false"/>
      <w:caps w:val="false"/>
      <w:strike/>
      <w:color w:val="FF0000"/>
      <w:sz w:val="22"/>
      <w:szCs w:val="22"/>
      <w:u w:val="non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paragraph" w:styleId="AIA Format Level 4">
    <w:name w:val="AIA Format Level 4"/>
    <w:qFormat/>
    <w:pPr>
      <w:numPr>
        <w:ilvl w:val="4"/>
        <w:numId w:val="2"/>
      </w:numPr>
      <w:spacing w:before="14" w:after="0" w:lineRule="auto" w:line="240"/>
      <w:outlineLvl w:val="3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sz w:val="22"/>
      <w:szCs w:val="22"/>
      <w:u w:val="none"/>
    </w:rPr>
  </w:style>
  <w:style w:type="table" w:styleId="Table-AIA Format Level 4">
    <w:name w:val="Table-AIA Format Level 4"/>
    <w:qFormat/>
    <w:pPr>
      <w:pStyle w:val="AIA Format Level 4"/>
      <w:spacing w:before="14" w:after="0"/>
      <w:outlineLvl w:val="3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sz w:val="22"/>
      <w:szCs w:val="22"/>
      <w:u w:val="none"/>
    </w:rPr>
    <w:tblPr>
      <w:tblStyleRowBandSize w:val="1"/>
      <w:tblStyleColBandSize w:val="1"/>
    </w:tblPr>
    <w:trPr/>
    <w:tcPr/>
  </w:style>
  <w:style w:type="table" w:styleId="Table-AIA Format Level 4-AddParaTC">
    <w:name w:val="Table-AIA Format Level 4-AddParaTC"/>
    <w:qFormat/>
    <w:pPr>
      <w:pStyle w:val="AIA Format Level 4"/>
      <w:spacing w:before="14" w:after="0"/>
      <w:outlineLvl w:val="3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color w:val="FF0000"/>
      <w:sz w:val="22"/>
      <w:szCs w:val="22"/>
      <w:u w:val="singl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table" w:styleId="Table-AIA Format Level 4-RemoveParaTC">
    <w:name w:val="Table-AIA Format Level 4-RemoveParaTC"/>
    <w:qFormat/>
    <w:pPr>
      <w:pStyle w:val="AIA Format Level 4"/>
      <w:spacing w:before="14" w:after="0"/>
      <w:outlineLvl w:val="3"/>
    </w:pPr>
    <w:rPr>
      <w:rFonts w:ascii="Times New Roman" w:eastAsia="Times New Roman" w:hAnsi="Times New Roman" w:cs="Times New Roman"/>
      <w:b w:val="false"/>
      <w:bCs w:val="false"/>
      <w:i w:val="false"/>
      <w:caps w:val="false"/>
      <w:strike/>
      <w:color w:val="FF0000"/>
      <w:sz w:val="22"/>
      <w:szCs w:val="22"/>
      <w:u w:val="non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paragraph" w:styleId="AIA Format Level 5">
    <w:name w:val="AIA Format Level 5"/>
    <w:qFormat/>
    <w:pPr>
      <w:numPr>
        <w:ilvl w:val="5"/>
        <w:numId w:val="2"/>
      </w:numPr>
      <w:spacing w:before="14" w:after="0" w:lineRule="auto" w:line="240"/>
      <w:outlineLvl w:val="4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sz w:val="22"/>
      <w:szCs w:val="22"/>
      <w:u w:val="none"/>
    </w:rPr>
  </w:style>
  <w:style w:type="table" w:styleId="Table-AIA Format Level 5">
    <w:name w:val="Table-AIA Format Level 5"/>
    <w:qFormat/>
    <w:pPr>
      <w:pStyle w:val="AIA Format Level 5"/>
      <w:spacing w:before="14" w:after="0"/>
      <w:outlineLvl w:val="4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sz w:val="22"/>
      <w:szCs w:val="22"/>
      <w:u w:val="none"/>
    </w:rPr>
    <w:tblPr>
      <w:tblStyleRowBandSize w:val="1"/>
      <w:tblStyleColBandSize w:val="1"/>
    </w:tblPr>
    <w:trPr/>
    <w:tcPr/>
  </w:style>
  <w:style w:type="table" w:styleId="Table-AIA Format Level 5-AddParaTC">
    <w:name w:val="Table-AIA Format Level 5-AddParaTC"/>
    <w:qFormat/>
    <w:pPr>
      <w:pStyle w:val="AIA Format Level 5"/>
      <w:spacing w:before="14" w:after="0"/>
      <w:outlineLvl w:val="4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color w:val="FF0000"/>
      <w:sz w:val="22"/>
      <w:szCs w:val="22"/>
      <w:u w:val="singl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table" w:styleId="Table-AIA Format Level 5-RemoveParaTC">
    <w:name w:val="Table-AIA Format Level 5-RemoveParaTC"/>
    <w:qFormat/>
    <w:pPr>
      <w:pStyle w:val="AIA Format Level 5"/>
      <w:spacing w:before="14" w:after="0"/>
      <w:outlineLvl w:val="4"/>
    </w:pPr>
    <w:rPr>
      <w:rFonts w:ascii="Times New Roman" w:eastAsia="Times New Roman" w:hAnsi="Times New Roman" w:cs="Times New Roman"/>
      <w:b w:val="false"/>
      <w:bCs w:val="false"/>
      <w:i w:val="false"/>
      <w:caps w:val="false"/>
      <w:strike/>
      <w:color w:val="FF0000"/>
      <w:sz w:val="22"/>
      <w:szCs w:val="22"/>
      <w:u w:val="non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paragraph" w:styleId="AIA Format Level 6">
    <w:name w:val="AIA Format Level 6"/>
    <w:qFormat/>
    <w:pPr>
      <w:numPr>
        <w:ilvl w:val="6"/>
        <w:numId w:val="2"/>
      </w:numPr>
      <w:spacing w:before="14" w:after="0" w:lineRule="auto" w:line="240"/>
      <w:outlineLvl w:val="5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sz w:val="22"/>
      <w:szCs w:val="22"/>
      <w:u w:val="none"/>
    </w:rPr>
  </w:style>
  <w:style w:type="table" w:styleId="Table-AIA Format Level 6">
    <w:name w:val="Table-AIA Format Level 6"/>
    <w:qFormat/>
    <w:pPr>
      <w:pStyle w:val="AIA Format Level 6"/>
      <w:spacing w:before="14" w:after="0"/>
      <w:outlineLvl w:val="5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sz w:val="22"/>
      <w:szCs w:val="22"/>
      <w:u w:val="none"/>
    </w:rPr>
    <w:tblPr>
      <w:tblStyleRowBandSize w:val="1"/>
      <w:tblStyleColBandSize w:val="1"/>
    </w:tblPr>
    <w:trPr/>
    <w:tcPr/>
  </w:style>
  <w:style w:type="table" w:styleId="Table-AIA Format Level 6-AddParaTC">
    <w:name w:val="Table-AIA Format Level 6-AddParaTC"/>
    <w:qFormat/>
    <w:pPr>
      <w:pStyle w:val="AIA Format Level 6"/>
      <w:spacing w:before="14" w:after="0"/>
      <w:outlineLvl w:val="5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color w:val="FF0000"/>
      <w:sz w:val="22"/>
      <w:szCs w:val="22"/>
      <w:u w:val="singl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table" w:styleId="Table-AIA Format Level 6-RemoveParaTC">
    <w:name w:val="Table-AIA Format Level 6-RemoveParaTC"/>
    <w:qFormat/>
    <w:pPr>
      <w:pStyle w:val="AIA Format Level 6"/>
      <w:spacing w:before="14" w:after="0"/>
      <w:outlineLvl w:val="5"/>
    </w:pPr>
    <w:rPr>
      <w:rFonts w:ascii="Times New Roman" w:eastAsia="Times New Roman" w:hAnsi="Times New Roman" w:cs="Times New Roman"/>
      <w:b w:val="false"/>
      <w:bCs w:val="false"/>
      <w:i w:val="false"/>
      <w:caps w:val="false"/>
      <w:strike/>
      <w:color w:val="FF0000"/>
      <w:sz w:val="22"/>
      <w:szCs w:val="22"/>
      <w:u w:val="non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paragraph" w:styleId="AIA Format Level 7">
    <w:name w:val="AIA Format Level 7"/>
    <w:qFormat/>
    <w:pPr>
      <w:numPr>
        <w:ilvl w:val="7"/>
        <w:numId w:val="2"/>
      </w:numPr>
      <w:spacing w:before="14" w:after="0" w:lineRule="auto" w:line="240"/>
      <w:outlineLvl w:val="6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sz w:val="22"/>
      <w:szCs w:val="22"/>
      <w:u w:val="none"/>
    </w:rPr>
  </w:style>
  <w:style w:type="table" w:styleId="Table-AIA Format Level 7">
    <w:name w:val="Table-AIA Format Level 7"/>
    <w:qFormat/>
    <w:pPr>
      <w:pStyle w:val="AIA Format Level 7"/>
      <w:spacing w:before="14" w:after="0"/>
      <w:outlineLvl w:val="6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sz w:val="22"/>
      <w:szCs w:val="22"/>
      <w:u w:val="none"/>
    </w:rPr>
    <w:tblPr>
      <w:tblStyleRowBandSize w:val="1"/>
      <w:tblStyleColBandSize w:val="1"/>
    </w:tblPr>
    <w:trPr/>
    <w:tcPr/>
  </w:style>
  <w:style w:type="table" w:styleId="Table-AIA Format Level 7-AddParaTC">
    <w:name w:val="Table-AIA Format Level 7-AddParaTC"/>
    <w:qFormat/>
    <w:pPr>
      <w:pStyle w:val="AIA Format Level 7"/>
      <w:spacing w:before="14" w:after="0"/>
      <w:outlineLvl w:val="6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color w:val="FF0000"/>
      <w:sz w:val="22"/>
      <w:szCs w:val="22"/>
      <w:u w:val="singl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table" w:styleId="Table-AIA Format Level 7-RemoveParaTC">
    <w:name w:val="Table-AIA Format Level 7-RemoveParaTC"/>
    <w:qFormat/>
    <w:pPr>
      <w:pStyle w:val="AIA Format Level 7"/>
      <w:spacing w:before="14" w:after="0"/>
      <w:outlineLvl w:val="6"/>
    </w:pPr>
    <w:rPr>
      <w:rFonts w:ascii="Times New Roman" w:eastAsia="Times New Roman" w:hAnsi="Times New Roman" w:cs="Times New Roman"/>
      <w:b w:val="false"/>
      <w:bCs w:val="false"/>
      <w:i w:val="false"/>
      <w:caps w:val="false"/>
      <w:strike/>
      <w:color w:val="FF0000"/>
      <w:sz w:val="22"/>
      <w:szCs w:val="22"/>
      <w:u w:val="non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paragraph" w:styleId="AIA Format Level 8">
    <w:name w:val="AIA Format Level 8"/>
    <w:qFormat/>
    <w:pPr>
      <w:numPr>
        <w:ilvl w:val="8"/>
        <w:numId w:val="2"/>
      </w:numPr>
      <w:spacing w:before="14" w:after="0" w:lineRule="auto" w:line="240"/>
      <w:outlineLvl w:val="7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sz w:val="22"/>
      <w:szCs w:val="22"/>
      <w:u w:val="none"/>
    </w:rPr>
  </w:style>
  <w:style w:type="table" w:styleId="Table-AIA Format Level 8">
    <w:name w:val="Table-AIA Format Level 8"/>
    <w:qFormat/>
    <w:pPr>
      <w:pStyle w:val="AIA Format Level 8"/>
      <w:spacing w:before="14" w:after="0"/>
      <w:outlineLvl w:val="7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sz w:val="22"/>
      <w:szCs w:val="22"/>
      <w:u w:val="none"/>
    </w:rPr>
    <w:tblPr>
      <w:tblStyleRowBandSize w:val="1"/>
      <w:tblStyleColBandSize w:val="1"/>
    </w:tblPr>
    <w:trPr/>
    <w:tcPr/>
  </w:style>
  <w:style w:type="table" w:styleId="Table-AIA Format Level 8-AddParaTC">
    <w:name w:val="Table-AIA Format Level 8-AddParaTC"/>
    <w:qFormat/>
    <w:pPr>
      <w:pStyle w:val="AIA Format Level 8"/>
      <w:spacing w:before="14" w:after="0"/>
      <w:outlineLvl w:val="7"/>
    </w:pPr>
    <w:rPr>
      <w:rFonts w:ascii="Times New Roman" w:eastAsia="Times New Roman" w:hAnsi="Times New Roman" w:cs="Times New Roman"/>
      <w:b w:val="false"/>
      <w:bCs w:val="false"/>
      <w:i w:val="false"/>
      <w:caps w:val="false"/>
      <w:strike w:val="false"/>
      <w:color w:val="FF0000"/>
      <w:sz w:val="22"/>
      <w:szCs w:val="22"/>
      <w:u w:val="singl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  <w:style w:type="table" w:styleId="Table-AIA Format Level 8-RemoveParaTC">
    <w:name w:val="Table-AIA Format Level 8-RemoveParaTC"/>
    <w:qFormat/>
    <w:pPr>
      <w:pStyle w:val="AIA Format Level 8"/>
      <w:spacing w:before="14" w:after="0"/>
      <w:outlineLvl w:val="7"/>
    </w:pPr>
    <w:rPr>
      <w:rFonts w:ascii="Times New Roman" w:eastAsia="Times New Roman" w:hAnsi="Times New Roman" w:cs="Times New Roman"/>
      <w:b w:val="false"/>
      <w:bCs w:val="false"/>
      <w:i w:val="false"/>
      <w:caps w:val="false"/>
      <w:strike/>
      <w:color w:val="FF0000"/>
      <w:sz w:val="22"/>
      <w:szCs w:val="22"/>
      <w:u w:val="none"/>
    </w:rPr>
    <w:tblPr>
      <w:tblStyleRowBandSize w:val="1"/>
      <w:tblStyleColBandSize w:val="1"/>
      <w:tblBorders>
        <w:top w:val="single" w:sz="8" w:color="FF0000"/>
        <w:left w:val="single" w:sz="8" w:color="FF0000"/>
        <w:bottom w:val="single" w:sz="8" w:color="FF0000"/>
        <w:right w:val="single" w:sz="8" w:color="FF0000"/>
        <w:insideH w:val="single" w:sz="8" w:color="FF0000"/>
        <w:insideV w:val="single" w:sz="8" w:color="FF0000"/>
      </w:tblBorders>
    </w:tblPr>
    <w:trPr/>
    <w:tc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gemHfRid0" Type="http://schemas.openxmlformats.org/officeDocument/2006/relationships/header" Target="header1.xml" /><Relationship Id="gemHfRid1" Type="http://schemas.openxmlformats.org/officeDocument/2006/relationships/footer" Target="footer1.xml" /><Relationship Id="rId1" Type="http://schemas.openxmlformats.org/officeDocument/2006/relationships/settings" Target="settings.xml" /><Relationship Id="rId2" Type="http://schemas.openxmlformats.org/officeDocument/2006/relationships/styles" Target="styles.xml" /><Relationship Id="rId3" Type="http://schemas.openxmlformats.org/officeDocument/2006/relationships/numbering" Target="numbering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