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Porcelain Markerboard Wall.</w:t>
      </w:r>
    </w:p>
    <w:p>
      <w:pPr>
        <w:pStyle w:val="AIA Format Level 3"/>
        <w:numPr>
          <w:ilvl w:val="3"/>
          <w:numId w:val="2"/>
        </w:numPr>
        <w:jc w:val="left"/>
      </w:pPr>
      <w:r>
        <w:rPr>
          <w:rFonts w:ascii="times new roman" w:eastAsia="times new roman" w:hAnsi="times new roman" w:cs="times new roman"/>
          <w:sz w:val="22"/>
          <w:szCs w:val="22"/>
        </w:rPr>
        <w:t>Chalkboard Marker Wall.</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A135.4</w:t>
      </w:r>
      <w:r>
        <w:rPr>
          <w:rFonts w:ascii="times new roman" w:eastAsia="times new roman" w:hAnsi="times new roman" w:cs="times new roman"/>
          <w:sz w:val="22"/>
          <w:szCs w:val="22"/>
        </w:rPr>
        <w:t xml:space="preserve"> - Basic Hardboard; 2012 (Reaffirmed 2020).</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2018.</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Samples: Color charts for selection of color and texture of ​Marker Wall​.</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​Marker Wall​.</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3"/>
        <w:numPr>
          <w:ilvl w:val="3"/>
          <w:numId w:val="2"/>
        </w:numPr>
        <w:jc w:val="left"/>
      </w:pPr>
      <w:r>
        <w:rPr>
          <w:rFonts w:ascii="times new roman" w:eastAsia="times new roman" w:hAnsi="times new roman" w:cs="times new roman"/>
          <w:sz w:val="22"/>
          <w:szCs w:val="22"/>
        </w:rPr>
        <w:t>Manufacturer's Qualification Statement.</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​​Life Time​​ warranty for ​​Marker Wall​​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markerboards.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Marker Walls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MARKER WALL</w:t>
      </w:r>
    </w:p>
    <w:p>
      <w:pPr>
        <w:pStyle w:val="AIA Format Level 3"/>
        <w:numPr>
          <w:ilvl w:val="3"/>
          <w:numId w:val="2"/>
        </w:numPr>
        <w:jc w:val="left"/>
      </w:pPr>
      <w:r>
        <w:rPr>
          <w:rFonts w:ascii="times new roman" w:eastAsia="times new roman" w:hAnsi="times new roman" w:cs="times new roman"/>
          <w:b/>
          <w:bCs/>
          <w:sz w:val="22"/>
          <w:szCs w:val="22"/>
        </w:rPr>
        <w:t xml:space="preserve">Marker Wall: </w:t>
      </w:r>
      <w:r>
        <w:rPr>
          <w:rFonts w:ascii="times new roman" w:eastAsia="times new roman" w:hAnsi="times new roman" w:cs="times new roman"/>
          <w:sz w:val="22"/>
          <w:szCs w:val="22"/>
        </w:rPr>
        <w:t>The markerwall consists of e3 porcelain on 1/2" particle board with moisture barrier backer, and satin clear anodized aluminum C4-trim. Magnetic tray &amp; Map rail provided at an additional cost.</w:t>
      </w:r>
    </w:p>
    <w:p>
      <w:pPr>
        <w:pStyle w:val="AIA Format Level 4"/>
        <w:numPr>
          <w:ilvl w:val="4"/>
          <w:numId w:val="2"/>
        </w:numPr>
        <w:jc w:val="left"/>
      </w:pPr>
      <w:r>
        <w:rPr>
          <w:rFonts w:ascii="times new roman" w:eastAsia="times new roman" w:hAnsi="times new roman" w:cs="times new roman"/>
          <w:b/>
          <w:bCs/>
          <w:sz w:val="22"/>
          <w:szCs w:val="22"/>
        </w:rPr>
        <w:t>Markerboard Color:</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White</w:t>
      </w:r>
      <w:r>
        <w:rPr>
          <w:rFonts w:ascii="times new roman" w:eastAsia="times new roman" w:hAnsi="times new roman" w:cs="times new roman"/>
          <w:sz w:val="22"/>
          <w:szCs w:val="22"/>
        </w:rPr>
        <w:t xml:space="preserve"> ]</w:t>
      </w:r>
    </w:p>
    <w:p>
      <w:pPr>
        <w:pStyle w:val="AIA Format Level 4"/>
        <w:numPr>
          <w:ilvl w:val="4"/>
          <w:numId w:val="2"/>
        </w:numPr>
        <w:jc w:val="left"/>
      </w:pPr>
      <w:r>
        <w:rPr>
          <w:rFonts w:ascii="times new roman" w:eastAsia="times new roman" w:hAnsi="times new roman" w:cs="times new roman"/>
          <w:b/>
          <w:bCs/>
          <w:sz w:val="22"/>
          <w:szCs w:val="22"/>
        </w:rPr>
        <w:t>Markerboard Gloss:</w:t>
      </w:r>
      <w:r>
        <w:rPr>
          <w:rFonts w:ascii="times new roman" w:eastAsia="times new roman" w:hAnsi="times new roman" w:cs="times new roman"/>
          <w:sz w:val="22"/>
          <w:szCs w:val="22"/>
        </w:rPr>
        <w:t xml:space="preserve"> [ High ][ Low ] gloss.</w:t>
      </w:r>
    </w:p>
    <w:p>
      <w:pPr>
        <w:pStyle w:val="AIA Format Level 4"/>
        <w:numPr>
          <w:ilvl w:val="4"/>
          <w:numId w:val="2"/>
        </w:numPr>
        <w:jc w:val="left"/>
      </w:pPr>
      <w:r>
        <w:rPr>
          <w:rFonts w:ascii="times new roman" w:eastAsia="times new roman" w:hAnsi="times new roman" w:cs="times new roman"/>
          <w:b/>
          <w:bCs/>
          <w:sz w:val="22"/>
          <w:szCs w:val="22"/>
        </w:rPr>
        <w:t>Chalkboard Color:</w:t>
      </w:r>
      <w:r>
        <w:rPr>
          <w:rFonts w:ascii="times new roman" w:eastAsia="times new roman" w:hAnsi="times new roman" w:cs="times new roman"/>
          <w:sz w:val="22"/>
          <w:szCs w:val="22"/>
        </w:rPr>
        <w:t xml:space="preserve"> [ Green ][ Black ]</w:t>
      </w:r>
    </w:p>
    <w:p>
      <w:pPr>
        <w:pStyle w:val="AIA Format Level 4"/>
        <w:numPr>
          <w:ilvl w:val="4"/>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​Particleboard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 ​1/2'' Inch Thick ( 12.7  mm )</w:t>
      </w:r>
      <w:r>
        <w:rPr>
          <w:rFonts w:ascii="times new roman" w:eastAsia="times new roman" w:hAnsi="times new roman" w:cs="times new roman"/>
          <w:b/>
          <w:bCs/>
          <w:sz w:val="22"/>
          <w:szCs w:val="22"/>
        </w:rPr>
        <w:t>​</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Thicknesses: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r>
        <w:rPr>
          <w:rFonts w:ascii="times new roman" w:eastAsia="times new roman" w:hAnsi="times new roman" w:cs="times new roman"/>
          <w:sz w:val="22"/>
          <w:szCs w:val="22"/>
        </w:rPr>
        <w:t>1/2'' Inch Thick ([ 12.7 mm ])</w:t>
      </w: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laminated to core.</w:t>
      </w:r>
    </w:p>
    <w:p>
      <w:pPr>
        <w:pStyle w:val="AIA Format Level 4"/>
        <w:numPr>
          <w:ilvl w:val="4"/>
          <w:numId w:val="2"/>
        </w:numPr>
        <w:jc w:val="left"/>
      </w:pPr>
      <w:r>
        <w:rPr>
          <w:rFonts w:ascii="times new roman" w:eastAsia="times new roman" w:hAnsi="times new roman" w:cs="times new roman"/>
          <w:b/>
          <w:bCs/>
          <w:sz w:val="22"/>
          <w:szCs w:val="22"/>
        </w:rPr>
        <w:t>Panel Width:</w:t>
      </w:r>
      <w:r>
        <w:rPr>
          <w:rFonts w:ascii="times new roman" w:eastAsia="times new roman" w:hAnsi="times new roman" w:cs="times new roman"/>
          <w:sz w:val="22"/>
          <w:szCs w:val="22"/>
        </w:rPr>
        <w:t xml:space="preserve"> ​​48 inches (1220 mm)​​.</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​​Full height of wall​​; no horizontal seams.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​Full length of wall​.</w:t>
      </w:r>
    </w:p>
    <w:p>
      <w:pPr>
        <w:pStyle w:val="AIA Format Level 4"/>
        <w:numPr>
          <w:ilvl w:val="4"/>
          <w:numId w:val="2"/>
        </w:numPr>
        <w:jc w:val="left"/>
      </w:pPr>
      <w:r>
        <w:rPr>
          <w:rFonts w:ascii="times new roman" w:eastAsia="times new roman" w:hAnsi="times new roman" w:cs="times new roman"/>
          <w:b/>
          <w:bCs/>
          <w:sz w:val="22"/>
          <w:szCs w:val="22"/>
        </w:rPr>
        <w:t>Mounting Method:</w:t>
      </w:r>
      <w:r>
        <w:rPr>
          <w:rFonts w:ascii="times new roman" w:eastAsia="times new roman" w:hAnsi="times new roman" w:cs="times new roman"/>
          <w:sz w:val="22"/>
          <w:szCs w:val="22"/>
        </w:rPr>
        <w:t xml:space="preserve"> [ Fastened Directly to Wall ][ Glued Directly to Wall ]</w:t>
      </w:r>
    </w:p>
    <w:p>
      <w:pPr>
        <w:pStyle w:val="AIA Format Level 4"/>
        <w:numPr>
          <w:ilvl w:val="4"/>
          <w:numId w:val="2"/>
        </w:numPr>
        <w:jc w:val="left"/>
      </w:pPr>
      <w:r>
        <w:rPr>
          <w:rFonts w:ascii="times new roman" w:eastAsia="times new roman" w:hAnsi="times new roman" w:cs="times new roman"/>
          <w:b/>
          <w:bCs/>
          <w:sz w:val="22"/>
          <w:szCs w:val="22"/>
        </w:rPr>
        <w:t>Aluminum Frame:</w:t>
      </w:r>
      <w:r>
        <w:rPr>
          <w:rFonts w:ascii="times new roman" w:eastAsia="times new roman" w:hAnsi="times new roman" w:cs="times new roman"/>
          <w:sz w:val="22"/>
          <w:szCs w:val="22"/>
        </w:rPr>
        <w:t xml:space="preserve"> Provide metal J-mold type edge trim for exposed edges at door and window openings and similar conditions.</w:t>
      </w:r>
    </w:p>
    <w:p>
      <w:pPr>
        <w:pStyle w:val="AIA Format Level 5"/>
        <w:numPr>
          <w:ilvl w:val="5"/>
          <w:numId w:val="2"/>
        </w:numPr>
        <w:jc w:val="left"/>
      </w:pPr>
      <w:r>
        <w:rPr>
          <w:rFonts w:ascii="times new roman" w:eastAsia="times new roman" w:hAnsi="times new roman" w:cs="times new roman"/>
          <w:sz w:val="22"/>
          <w:szCs w:val="22"/>
        </w:rPr>
        <w:t>Trim fabricated from not less than [ 0.062'' inch (1.57 mm) ] thick, extruded aluminum.</w:t>
      </w:r>
    </w:p>
    <w:p>
      <w:pPr>
        <w:pStyle w:val="AIA Format Level 4"/>
        <w:numPr>
          <w:ilvl w:val="4"/>
          <w:numId w:val="2"/>
        </w:numPr>
        <w:jc w:val="left"/>
      </w:pPr>
      <w:r>
        <w:rPr>
          <w:rFonts w:ascii="times new roman" w:eastAsia="times new roman" w:hAnsi="times new roman" w:cs="times new roman"/>
          <w:b/>
          <w:bCs/>
          <w:sz w:val="22"/>
          <w:szCs w:val="22"/>
        </w:rPr>
        <w:t>Aluminum Finish:</w:t>
      </w:r>
      <w:r>
        <w:rPr>
          <w:rFonts w:ascii="times new roman" w:eastAsia="times new roman" w:hAnsi="times new roman" w:cs="times new roman"/>
          <w:sz w:val="22"/>
          <w:szCs w:val="22"/>
        </w:rPr>
        <w:t xml:space="preserve"> [ Clear Anodize ][ Powder Coating ]</w:t>
      </w:r>
    </w:p>
    <w:p>
      <w:pPr>
        <w:pStyle w:val="AIA Format Level 5"/>
        <w:numPr>
          <w:ilvl w:val="5"/>
          <w:numId w:val="2"/>
        </w:numPr>
        <w:jc w:val="left"/>
      </w:pPr>
      <w:r>
        <w:rPr>
          <w:rFonts w:ascii="times new roman" w:eastAsia="times new roman" w:hAnsi="times new roman" w:cs="times new roman"/>
          <w:sz w:val="22"/>
          <w:szCs w:val="22"/>
        </w:rPr>
        <w:t>Color: As selected by architects from full range of manufacturers standards colors and density.</w:t>
      </w:r>
    </w:p>
    <w:p>
      <w:pPr>
        <w:pStyle w:val="AIA Format Level 4"/>
        <w:numPr>
          <w:ilvl w:val="4"/>
          <w:numId w:val="2"/>
        </w:numPr>
        <w:jc w:val="left"/>
      </w:pPr>
      <w:r>
        <w:rPr>
          <w:rFonts w:ascii="times new roman" w:eastAsia="times new roman" w:hAnsi="times new roman" w:cs="times new roman"/>
          <w:b/>
          <w:bCs/>
          <w:sz w:val="22"/>
          <w:szCs w:val="22"/>
        </w:rPr>
        <w:t>Adhesives:</w:t>
      </w:r>
      <w:r>
        <w:rPr>
          <w:rFonts w:ascii="times new roman" w:eastAsia="times new roman" w:hAnsi="times new roman" w:cs="times new roman"/>
          <w:sz w:val="22"/>
          <w:szCs w:val="22"/>
        </w:rPr>
        <w:t xml:space="preserve"> Manufacturer's recommended adhesive for substrate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3"/>
        <w:numPr>
          <w:ilvl w:val="3"/>
          <w:numId w:val="2"/>
        </w:numPr>
        <w:jc w:val="left"/>
      </w:pPr>
      <w:r>
        <w:rPr>
          <w:rFonts w:ascii="times new roman" w:eastAsia="times new roman" w:hAnsi="times new roman" w:cs="times new roman"/>
          <w:sz w:val="22"/>
          <w:szCs w:val="22"/>
        </w:rPr>
        <w:t>Hardboard for Chalk Surface:  ANSI A135.4  Tempered type.</w:t>
      </w:r>
    </w:p>
    <w:p>
      <w:pPr>
        <w:pStyle w:val="AIA Format Level 3"/>
        <w:numPr>
          <w:ilvl w:val="3"/>
          <w:numId w:val="2"/>
        </w:numPr>
        <w:jc w:val="left"/>
      </w:pPr>
      <w:r>
        <w:rPr>
          <w:rFonts w:ascii="times new roman" w:eastAsia="times new roman" w:hAnsi="times new roman" w:cs="times new roman"/>
          <w:sz w:val="22"/>
          <w:szCs w:val="22"/>
        </w:rPr>
        <w:t>Hardboard for Cores:  ANSI A135.4, Class 1 - Tempered, S2S (smooth two sides).</w:t>
      </w:r>
    </w:p>
    <w:p>
      <w:pPr>
        <w:pStyle w:val="AIA Format Level 3"/>
        <w:numPr>
          <w:ilvl w:val="3"/>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Foil Backing: Aluminum foil sheet, ​0.015 inch thick (0.381 mm thick)​.</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b/>
          <w:bCs/>
          <w:sz w:val="22"/>
          <w:szCs w:val="22"/>
        </w:rPr>
        <w:t>Magnetic Tray:</w:t>
      </w:r>
      <w:r>
        <w:rPr>
          <w:rFonts w:ascii="times new roman" w:eastAsia="times new roman" w:hAnsi="times new roman" w:cs="times new roman"/>
          <w:sz w:val="22"/>
          <w:szCs w:val="22"/>
        </w:rPr>
        <w:t xml:space="preserve"> Aluminum, manufacturer's standard profile, molded ends, magnetic, same finish as frame.</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Mounting Method: [ Fastened Directly to Wall ][ Glued Directly to Wall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MARKER WALL NELSON ADAMS NACO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