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126823 </w:t>
      </w:r>
      <w:r>
        <w:br/>
      </w:r>
      <w:r>
        <w:rPr>
          <w:rFonts w:ascii="times new roman" w:eastAsia="times new roman" w:hAnsi="times new roman" w:cs="times new roman"/>
          <w:sz w:val="22"/>
          <w:szCs w:val="22"/>
        </w:rPr>
        <w:t>Folding Cafeteria Tables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​In-wall Folding tables and Benches in fully recessed storage pockets or surface mounted as indicated in the drawings.</w:t>
      </w:r>
    </w:p>
    <w:p>
      <w:pPr>
        <w:pStyle w:val="AIA Format Level 2"/>
        <w:numPr>
          <w:ilvl w:val="2"/>
          <w:numId w:val="2"/>
        </w:numPr>
        <w:keepNext/>
        <w:keepLines/>
        <w:jc w:val="left"/>
      </w:pPr>
      <w:r>
        <w:rPr>
          <w:rFonts w:ascii="times new roman" w:eastAsia="times new roman" w:hAnsi="times new roman" w:cs="times new roman"/>
          <w:b/>
          <w:bCs/>
          <w:sz w:val="22"/>
          <w:szCs w:val="22"/>
        </w:rPr>
        <w:t>ADMINISTRATIVE REQUIREMENTS</w:t>
      </w:r>
    </w:p>
    <w:p>
      <w:pPr>
        <w:pStyle w:val="AIA Format Level 3"/>
        <w:numPr>
          <w:ilvl w:val="3"/>
          <w:numId w:val="2"/>
        </w:numPr>
        <w:jc w:val="left"/>
      </w:pPr>
      <w:r>
        <w:rPr>
          <w:rFonts w:ascii="times new roman" w:eastAsia="times new roman" w:hAnsi="times new roman" w:cs="times new roman"/>
          <w:sz w:val="22"/>
          <w:szCs w:val="22"/>
        </w:rPr>
        <w:t>Coordinate fabrication and installation schedule to avoid delaying the work.</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AWS D1.1/D1.1M</w:t>
      </w:r>
      <w:r>
        <w:rPr>
          <w:rFonts w:ascii="times new roman" w:eastAsia="times new roman" w:hAnsi="times new roman" w:cs="times new roman"/>
          <w:sz w:val="22"/>
          <w:szCs w:val="22"/>
        </w:rPr>
        <w:t xml:space="preserve"> - Structural Welding Code - Steel; 2025.</w:t>
      </w:r>
    </w:p>
    <w:p>
      <w:pPr>
        <w:pStyle w:val="AIA Format Level 3"/>
        <w:numPr>
          <w:ilvl w:val="3"/>
          <w:numId w:val="2"/>
        </w:numPr>
        <w:jc w:val="left"/>
      </w:pPr>
      <w:r>
        <w:rPr>
          <w:rFonts w:ascii="times new roman" w:eastAsia="times new roman" w:hAnsi="times new roman" w:cs="times new roman"/>
          <w:sz w:val="22"/>
          <w:szCs w:val="22"/>
        </w:rPr>
        <w:t>AWS D1.3/D1.3M</w:t>
      </w:r>
      <w:r>
        <w:rPr>
          <w:rFonts w:ascii="times new roman" w:eastAsia="times new roman" w:hAnsi="times new roman" w:cs="times new roman"/>
          <w:sz w:val="22"/>
          <w:szCs w:val="22"/>
        </w:rPr>
        <w:t xml:space="preserve"> - Structural Welding Code - Sheet Steel; 2018, with Errata (2022).</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manufacturer's product data and installation instructions for each type of  unit specified, including materials, dimensions of components, shapes, and finishes.</w:t>
      </w:r>
    </w:p>
    <w:p>
      <w:pPr>
        <w:pStyle w:val="AIA Format Level 3"/>
        <w:numPr>
          <w:ilvl w:val="3"/>
          <w:numId w:val="2"/>
        </w:numPr>
        <w:jc w:val="left"/>
      </w:pPr>
      <w:r>
        <w:rPr>
          <w:rFonts w:ascii="times new roman" w:eastAsia="times new roman" w:hAnsi="times new roman" w:cs="times new roman"/>
          <w:sz w:val="22"/>
          <w:szCs w:val="22"/>
        </w:rPr>
        <w:t>Shop Drawings: Show details of actual units for the project, including plans, elevations, sections, details of components, profiles, and finishes.</w:t>
      </w:r>
    </w:p>
    <w:p>
      <w:pPr>
        <w:pStyle w:val="AIA Format Level 3"/>
        <w:numPr>
          <w:ilvl w:val="3"/>
          <w:numId w:val="2"/>
        </w:numPr>
        <w:jc w:val="left"/>
      </w:pPr>
      <w:r>
        <w:rPr>
          <w:rFonts w:ascii="times new roman" w:eastAsia="times new roman" w:hAnsi="times new roman" w:cs="times new roman"/>
          <w:sz w:val="22"/>
          <w:szCs w:val="22"/>
        </w:rPr>
        <w:t>Samples for Selection of Colors:</w:t>
      </w:r>
    </w:p>
    <w:p>
      <w:pPr>
        <w:pStyle w:val="AIA Format Level 4"/>
        <w:numPr>
          <w:ilvl w:val="4"/>
          <w:numId w:val="2"/>
        </w:numPr>
        <w:jc w:val="left"/>
      </w:pPr>
      <w:r>
        <w:rPr>
          <w:rFonts w:ascii="times new roman" w:eastAsia="times new roman" w:hAnsi="times new roman" w:cs="times new roman"/>
          <w:sz w:val="22"/>
          <w:szCs w:val="22"/>
        </w:rPr>
        <w:t>Manufacturer's Color Charts:  Actual units or sections of the units showing the full range of colors, textures and patterns available for each exposed material involving color choice.</w:t>
      </w:r>
    </w:p>
    <w:p>
      <w:pPr>
        <w:pStyle w:val="AIA Format Level 4"/>
        <w:numPr>
          <w:ilvl w:val="4"/>
          <w:numId w:val="2"/>
        </w:numPr>
        <w:jc w:val="left"/>
      </w:pPr>
      <w:r>
        <w:rPr>
          <w:rFonts w:ascii="times new roman" w:eastAsia="times new roman" w:hAnsi="times new roman" w:cs="times new roman"/>
          <w:sz w:val="22"/>
          <w:szCs w:val="22"/>
        </w:rPr>
        <w:t>High-pressure Plastic Laminate:  Samples from the same material to be used for the work.</w:t>
      </w:r>
    </w:p>
    <w:p>
      <w:pPr>
        <w:pStyle w:val="AIA Format Level 4"/>
        <w:numPr>
          <w:ilvl w:val="4"/>
          <w:numId w:val="2"/>
        </w:numPr>
        <w:jc w:val="left"/>
      </w:pPr>
      <w:r>
        <w:rPr>
          <w:rFonts w:ascii="times new roman" w:eastAsia="times new roman" w:hAnsi="times new roman" w:cs="times new roman"/>
          <w:sz w:val="22"/>
          <w:szCs w:val="22"/>
        </w:rPr>
        <w:t>Where finishes involve normal color and texture variations, include sample sets showing the full range of variations expected.</w:t>
      </w:r>
    </w:p>
    <w:p>
      <w:pPr>
        <w:pStyle w:val="AIA Format Level 3"/>
        <w:numPr>
          <w:ilvl w:val="3"/>
          <w:numId w:val="2"/>
        </w:numPr>
        <w:jc w:val="left"/>
      </w:pPr>
      <w:r>
        <w:rPr>
          <w:rFonts w:ascii="times new roman" w:eastAsia="times new roman" w:hAnsi="times new roman" w:cs="times new roman"/>
          <w:sz w:val="22"/>
          <w:szCs w:val="22"/>
        </w:rPr>
        <w:t>Installer's Qualification Statement.</w:t>
      </w:r>
    </w:p>
    <w:p>
      <w:pPr>
        <w:pStyle w:val="AIA Format Level 3"/>
        <w:numPr>
          <w:ilvl w:val="3"/>
          <w:numId w:val="2"/>
        </w:numPr>
        <w:jc w:val="left"/>
      </w:pPr>
      <w:r>
        <w:rPr>
          <w:rFonts w:ascii="times new roman" w:eastAsia="times new roman" w:hAnsi="times new roman" w:cs="times new roman"/>
          <w:sz w:val="22"/>
          <w:szCs w:val="22"/>
        </w:rPr>
        <w:t>Warranty documents.</w:t>
      </w:r>
    </w:p>
    <w:p>
      <w:pPr>
        <w:pStyle w:val="AIA Format Level 3"/>
        <w:numPr>
          <w:ilvl w:val="3"/>
          <w:numId w:val="2"/>
        </w:numPr>
        <w:jc w:val="left"/>
      </w:pPr>
      <w:r>
        <w:rPr>
          <w:rFonts w:ascii="times new roman" w:eastAsia="times new roman" w:hAnsi="times new roman" w:cs="times new roman"/>
          <w:sz w:val="22"/>
          <w:szCs w:val="22"/>
        </w:rPr>
        <w:t>Maintenance Data:   Include detailed operation and maintenance procedures.</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2"/>
        <w:numPr>
          <w:ilvl w:val="2"/>
          <w:numId w:val="2"/>
        </w:numPr>
        <w:keepNext/>
        <w:keepLines/>
        <w:jc w:val="left"/>
      </w:pPr>
      <w:r>
        <w:rPr>
          <w:rFonts w:ascii="times new roman" w:eastAsia="times new roman" w:hAnsi="times new roman" w:cs="times new roman"/>
          <w:sz w:val="22"/>
          <w:szCs w:val="22"/>
        </w:rPr>
        <w:t>Manufacture Qualifications: Company specializaing in manufacturing the products specified in this section with minimum 20 years documented experience.</w:t>
      </w:r>
    </w:p>
    <w:p>
      <w:pPr>
        <w:pStyle w:val="AIA Format Level 3"/>
        <w:numPr>
          <w:ilvl w:val="3"/>
          <w:numId w:val="2"/>
        </w:numPr>
        <w:jc w:val="left"/>
      </w:pPr>
      <w:r>
        <w:rPr>
          <w:rFonts w:ascii="times new roman" w:eastAsia="times new roman" w:hAnsi="times new roman" w:cs="times new roman"/>
          <w:sz w:val="22"/>
          <w:szCs w:val="22"/>
        </w:rPr>
        <w:t>Installer Qualifications:  Installer experienced in installing built-in tables and seating similar to those required for this project.</w:t>
      </w:r>
    </w:p>
    <w:p>
      <w:pPr>
        <w:pStyle w:val="AIA Format Level 4"/>
        <w:numPr>
          <w:ilvl w:val="4"/>
          <w:numId w:val="2"/>
        </w:numPr>
        <w:jc w:val="left"/>
      </w:pPr>
      <w:r>
        <w:rPr>
          <w:rFonts w:ascii="times new roman" w:eastAsia="times new roman" w:hAnsi="times new roman" w:cs="times new roman"/>
          <w:sz w:val="22"/>
          <w:szCs w:val="22"/>
        </w:rPr>
        <w:t>Certified by the manufacturer of the built-in table/seating system to perform the work.</w:t>
      </w:r>
    </w:p>
    <w:p>
      <w:pPr>
        <w:pStyle w:val="AIA Format Level 2"/>
        <w:numPr>
          <w:ilvl w:val="2"/>
          <w:numId w:val="2"/>
        </w:numPr>
        <w:keepNext/>
        <w:keepLines/>
        <w:jc w:val="left"/>
      </w:pPr>
      <w:r>
        <w:rPr>
          <w:rFonts w:ascii="times new roman" w:eastAsia="times new roman" w:hAnsi="times new roman" w:cs="times new roman"/>
          <w:b/>
          <w:bCs/>
          <w:sz w:val="22"/>
          <w:szCs w:val="22"/>
        </w:rPr>
        <w:t>DELIVERY, STORAGE, AND HANDLING</w:t>
      </w:r>
    </w:p>
    <w:p>
      <w:pPr>
        <w:pStyle w:val="AIA Format Level 3"/>
        <w:numPr>
          <w:ilvl w:val="3"/>
          <w:numId w:val="2"/>
        </w:numPr>
        <w:jc w:val="left"/>
      </w:pPr>
      <w:r>
        <w:rPr>
          <w:rFonts w:ascii="times new roman" w:eastAsia="times new roman" w:hAnsi="times new roman" w:cs="times new roman"/>
          <w:sz w:val="22"/>
          <w:szCs w:val="22"/>
        </w:rPr>
        <w:t>Deliver materials in manufacturer's original, unopened, undamaged containers with identification labels intact.</w:t>
      </w:r>
    </w:p>
    <w:p>
      <w:pPr>
        <w:pStyle w:val="AIA Format Level 3"/>
        <w:numPr>
          <w:ilvl w:val="3"/>
          <w:numId w:val="2"/>
        </w:numPr>
        <w:jc w:val="left"/>
      </w:pPr>
      <w:r>
        <w:rPr>
          <w:rFonts w:ascii="times new roman" w:eastAsia="times new roman" w:hAnsi="times new roman" w:cs="times new roman"/>
          <w:sz w:val="22"/>
          <w:szCs w:val="22"/>
        </w:rPr>
        <w:t>Store materials protected from exposure to harmful environmental conditions and at temperature and humidity conditions recommended by manufacturer.</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Manufacturer's Warranty:  Submit manufacturer's standard warranty document executed by authorized company official.</w:t>
      </w:r>
    </w:p>
    <w:p>
      <w:pPr>
        <w:pStyle w:val="AIA Format Level 3"/>
        <w:numPr>
          <w:ilvl w:val="3"/>
          <w:numId w:val="2"/>
        </w:numPr>
        <w:jc w:val="left"/>
      </w:pPr>
      <w:r>
        <w:rPr>
          <w:rFonts w:ascii="times new roman" w:eastAsia="times new roman" w:hAnsi="times new roman" w:cs="times new roman"/>
          <w:sz w:val="22"/>
          <w:szCs w:val="22"/>
        </w:rPr>
        <w:t>This warranty applies to the repair or replacement of manufactured parts that fail due to defects in workmanship during the stated warranty period. It covers only the replacement of faulty parts and excludes any costs for removal or reinstallation.</w:t>
      </w:r>
    </w:p>
    <w:p>
      <w:pPr>
        <w:pStyle w:val="AIA Format Level 3"/>
        <w:numPr>
          <w:ilvl w:val="3"/>
          <w:numId w:val="2"/>
        </w:numPr>
        <w:jc w:val="left"/>
      </w:pPr>
      <w:r>
        <w:rPr>
          <w:rFonts w:ascii="times new roman" w:eastAsia="times new roman" w:hAnsi="times new roman" w:cs="times new roman"/>
          <w:b/>
          <w:bCs/>
          <w:sz w:val="22"/>
          <w:szCs w:val="22"/>
        </w:rPr>
        <w:t>Warranty Period:</w:t>
      </w:r>
      <w:r>
        <w:rPr>
          <w:rFonts w:ascii="times new roman" w:eastAsia="times new roman" w:hAnsi="times new roman" w:cs="times new roman"/>
          <w:sz w:val="22"/>
          <w:szCs w:val="22"/>
        </w:rPr>
        <w:t xml:space="preserve"> 15 years from the Date of Substantial Completion:</w:t>
      </w:r>
    </w:p>
    <w:p>
      <w:pPr>
        <w:pStyle w:val="AIA Format Level 4"/>
        <w:numPr>
          <w:ilvl w:val="4"/>
          <w:numId w:val="2"/>
        </w:numPr>
        <w:jc w:val="left"/>
      </w:pPr>
      <w:r>
        <w:rPr>
          <w:rFonts w:ascii="times new roman" w:eastAsia="times new roman" w:hAnsi="times new roman" w:cs="times new roman"/>
          <w:sz w:val="22"/>
          <w:szCs w:val="22"/>
        </w:rPr>
        <w:t xml:space="preserve">Manufacturers shall provide a </w:t>
      </w:r>
      <w:r>
        <w:rPr>
          <w:rFonts w:ascii="times new roman" w:eastAsia="times new roman" w:hAnsi="times new roman" w:cs="times new roman"/>
          <w:b/>
          <w:bCs/>
          <w:sz w:val="22"/>
          <w:szCs w:val="22"/>
        </w:rPr>
        <w:t>5 years</w:t>
      </w:r>
      <w:r>
        <w:rPr>
          <w:rFonts w:ascii="times new roman" w:eastAsia="times new roman" w:hAnsi="times new roman" w:cs="times new roman"/>
          <w:sz w:val="22"/>
          <w:szCs w:val="22"/>
        </w:rPr>
        <w:t xml:space="preserve"> parts warranty.</w:t>
      </w:r>
    </w:p>
    <w:p>
      <w:pPr>
        <w:pStyle w:val="AIA Format Level 4"/>
        <w:numPr>
          <w:ilvl w:val="4"/>
          <w:numId w:val="2"/>
        </w:numPr>
        <w:jc w:val="left"/>
      </w:pPr>
      <w:r>
        <w:rPr>
          <w:rFonts w:ascii="times new roman" w:eastAsia="times new roman" w:hAnsi="times new roman" w:cs="times new roman"/>
          <w:sz w:val="22"/>
          <w:szCs w:val="22"/>
        </w:rPr>
        <w:t xml:space="preserve">Manufacturers shall provide a </w:t>
      </w:r>
      <w:r>
        <w:rPr>
          <w:rFonts w:ascii="times new roman" w:eastAsia="times new roman" w:hAnsi="times new roman" w:cs="times new roman"/>
          <w:b/>
          <w:bCs/>
          <w:sz w:val="22"/>
          <w:szCs w:val="22"/>
        </w:rPr>
        <w:t>10 years</w:t>
      </w:r>
      <w:r>
        <w:rPr>
          <w:rFonts w:ascii="times new roman" w:eastAsia="times new roman" w:hAnsi="times new roman" w:cs="times new roman"/>
          <w:sz w:val="22"/>
          <w:szCs w:val="22"/>
        </w:rPr>
        <w:t xml:space="preserve"> performance warranty on factory performed welds.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Folding Cafeteria Tables:</w:t>
      </w:r>
    </w:p>
    <w:p>
      <w:pPr>
        <w:pStyle w:val="AIA Format Level 4"/>
        <w:numPr>
          <w:ilvl w:val="4"/>
          <w:numId w:val="2"/>
        </w:numPr>
        <w:jc w:val="left"/>
      </w:pPr>
      <w:r>
        <w:rPr>
          <w:rFonts w:ascii="times new roman" w:eastAsia="times new roman" w:hAnsi="times new roman" w:cs="times new roman"/>
          <w:sz w:val="22"/>
          <w:szCs w:val="22"/>
        </w:rPr>
        <w:t>Nelson Adams NACO: .</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https://www.nelsonadamsnaco.com/#sle.</w:t>
      </w:r>
    </w:p>
    <w:p>
      <w:pPr>
        <w:pStyle w:val="AIA Format Level 2"/>
        <w:numPr>
          <w:ilvl w:val="2"/>
          <w:numId w:val="2"/>
        </w:numPr>
        <w:keepNext/>
        <w:keepLines/>
        <w:jc w:val="left"/>
      </w:pPr>
      <w:r>
        <w:rPr>
          <w:rFonts w:ascii="times new roman" w:eastAsia="times new roman" w:hAnsi="times new roman" w:cs="times new roman"/>
          <w:b/>
          <w:bCs/>
          <w:sz w:val="22"/>
          <w:szCs w:val="22"/>
        </w:rPr>
        <w:t>CAFETERIA TABLES AND BENCHES</w:t>
      </w:r>
    </w:p>
    <w:p>
      <w:pPr>
        <w:pStyle w:val="AIA Format Level 3"/>
        <w:numPr>
          <w:ilvl w:val="3"/>
          <w:numId w:val="2"/>
        </w:numPr>
        <w:jc w:val="left"/>
      </w:pPr>
      <w:r>
        <w:rPr>
          <w:rFonts w:ascii="times new roman" w:eastAsia="times new roman" w:hAnsi="times new roman" w:cs="times new roman"/>
          <w:b/>
          <w:bCs/>
          <w:sz w:val="22"/>
          <w:szCs w:val="22"/>
        </w:rPr>
        <w:t>Cafeteria Tables and Benches:</w:t>
      </w:r>
      <w:r>
        <w:rPr>
          <w:rFonts w:ascii="times new roman" w:eastAsia="times new roman" w:hAnsi="times new roman" w:cs="times new roman"/>
          <w:sz w:val="22"/>
          <w:szCs w:val="22"/>
        </w:rPr>
        <w:t xml:space="preserve"> Tables with companion bench seats that fold in the middle lengthwise into wall-mounted storage pockets; unitized understructure not requiring the tops of benches for operation.</w:t>
      </w:r>
    </w:p>
    <w:p>
      <w:pPr>
        <w:pStyle w:val="AIA Format Level 4"/>
        <w:numPr>
          <w:ilvl w:val="4"/>
          <w:numId w:val="2"/>
        </w:numPr>
        <w:jc w:val="left"/>
      </w:pPr>
      <w:r>
        <w:rPr>
          <w:rFonts w:ascii="times new roman" w:eastAsia="times new roman" w:hAnsi="times new roman" w:cs="times new roman"/>
          <w:sz w:val="22"/>
          <w:szCs w:val="22"/>
        </w:rPr>
        <w:t>Design Criteria:  Bench undercarriage capable of supporting ​250 pounds (113.4 kg)​ at any point when top panels are removed.</w:t>
      </w:r>
    </w:p>
    <w:p>
      <w:pPr>
        <w:pStyle w:val="AIA Format Level 4"/>
        <w:numPr>
          <w:ilvl w:val="4"/>
          <w:numId w:val="2"/>
        </w:numPr>
        <w:jc w:val="left"/>
      </w:pPr>
      <w:r>
        <w:rPr>
          <w:rFonts w:ascii="times new roman" w:eastAsia="times new roman" w:hAnsi="times new roman" w:cs="times new roman"/>
          <w:sz w:val="22"/>
          <w:szCs w:val="22"/>
        </w:rPr>
        <w:t>Tables and benches detachable from and interchangeable in storage pockets.</w:t>
      </w:r>
    </w:p>
    <w:p>
      <w:pPr>
        <w:pStyle w:val="AIA Format Level 4"/>
        <w:numPr>
          <w:ilvl w:val="4"/>
          <w:numId w:val="2"/>
        </w:numPr>
        <w:jc w:val="left"/>
      </w:pPr>
      <w:r>
        <w:rPr>
          <w:rFonts w:ascii="times new roman" w:eastAsia="times new roman" w:hAnsi="times new roman" w:cs="times new roman"/>
          <w:sz w:val="22"/>
          <w:szCs w:val="22"/>
        </w:rPr>
        <w:t>Equipped with compression springs to ensure proper counterbalance in any position.</w:t>
      </w:r>
    </w:p>
    <w:p>
      <w:pPr>
        <w:pStyle w:val="AIA Format Level 4"/>
        <w:numPr>
          <w:ilvl w:val="4"/>
          <w:numId w:val="2"/>
        </w:numPr>
        <w:jc w:val="left"/>
      </w:pPr>
      <w:r>
        <w:rPr>
          <w:rFonts w:ascii="times new roman" w:eastAsia="times new roman" w:hAnsi="times new roman" w:cs="times new roman"/>
          <w:sz w:val="22"/>
          <w:szCs w:val="22"/>
        </w:rPr>
        <w:t>Locking automatically when folded into pocket for storage.</w:t>
      </w:r>
    </w:p>
    <w:p>
      <w:pPr>
        <w:pStyle w:val="AIA Format Level 4"/>
        <w:numPr>
          <w:ilvl w:val="4"/>
          <w:numId w:val="2"/>
        </w:numPr>
        <w:jc w:val="left"/>
      </w:pPr>
      <w:r>
        <w:rPr>
          <w:rFonts w:ascii="times new roman" w:eastAsia="times new roman" w:hAnsi="times new roman" w:cs="times new roman"/>
          <w:sz w:val="22"/>
          <w:szCs w:val="22"/>
        </w:rPr>
        <w:t>Self-actuating safety latches that engage automatically when table/bench is closed.</w:t>
      </w:r>
    </w:p>
    <w:p>
      <w:pPr>
        <w:pStyle w:val="AIA Format Level 4"/>
        <w:numPr>
          <w:ilvl w:val="4"/>
          <w:numId w:val="2"/>
        </w:numPr>
        <w:jc w:val="left"/>
      </w:pPr>
      <w:r>
        <w:rPr>
          <w:rFonts w:ascii="times new roman" w:eastAsia="times new roman" w:hAnsi="times new roman" w:cs="times new roman"/>
          <w:sz w:val="22"/>
          <w:szCs w:val="22"/>
        </w:rPr>
        <w:t>Manual operated mullion locks to prevent unauthorized use.</w:t>
      </w:r>
    </w:p>
    <w:p>
      <w:pPr>
        <w:pStyle w:val="AIA Format Level 4"/>
        <w:numPr>
          <w:ilvl w:val="4"/>
          <w:numId w:val="2"/>
        </w:numPr>
        <w:jc w:val="left"/>
      </w:pPr>
      <w:r>
        <w:rPr>
          <w:rFonts w:ascii="times new roman" w:eastAsia="times new roman" w:hAnsi="times new roman" w:cs="times new roman"/>
          <w:sz w:val="22"/>
          <w:szCs w:val="22"/>
        </w:rPr>
        <w:t>Lock Bolts: Two sets: ​3/8 inches (9.52 mm)​ diameter, solid steel lock bolts:</w:t>
      </w:r>
    </w:p>
    <w:p>
      <w:pPr>
        <w:pStyle w:val="AIA Format Level 5"/>
        <w:numPr>
          <w:ilvl w:val="5"/>
          <w:numId w:val="2"/>
        </w:numPr>
        <w:jc w:val="left"/>
      </w:pPr>
      <w:r>
        <w:rPr>
          <w:rFonts w:ascii="times new roman" w:eastAsia="times new roman" w:hAnsi="times new roman" w:cs="times new roman"/>
          <w:sz w:val="22"/>
          <w:szCs w:val="22"/>
        </w:rPr>
        <w:t>Both sets of pins automatically engaged while closing the table and bench.</w:t>
      </w:r>
    </w:p>
    <w:p>
      <w:pPr>
        <w:pStyle w:val="AIA Format Level 4"/>
        <w:numPr>
          <w:ilvl w:val="4"/>
          <w:numId w:val="2"/>
        </w:numPr>
        <w:jc w:val="left"/>
      </w:pPr>
      <w:r>
        <w:rPr>
          <w:rFonts w:ascii="times new roman" w:eastAsia="times new roman" w:hAnsi="times new roman" w:cs="times new roman"/>
          <w:sz w:val="22"/>
          <w:szCs w:val="22"/>
        </w:rPr>
        <w:t>Sheet Steel Welding:  In accordance with AWS D1.3/D1.3M.</w:t>
      </w:r>
    </w:p>
    <w:p>
      <w:pPr>
        <w:pStyle w:val="AIA Format Level 4"/>
        <w:numPr>
          <w:ilvl w:val="4"/>
          <w:numId w:val="2"/>
        </w:numPr>
        <w:jc w:val="left"/>
      </w:pPr>
      <w:r>
        <w:rPr>
          <w:rFonts w:ascii="times new roman" w:eastAsia="times new roman" w:hAnsi="times new roman" w:cs="times new roman"/>
          <w:sz w:val="22"/>
          <w:szCs w:val="22"/>
        </w:rPr>
        <w:t>Steel Shapes Welding:  In accordance with AWS D1.1/D1.1M.</w:t>
      </w:r>
    </w:p>
    <w:p>
      <w:pPr>
        <w:pStyle w:val="AIA Format Level 3"/>
        <w:numPr>
          <w:ilvl w:val="3"/>
          <w:numId w:val="2"/>
        </w:numPr>
        <w:jc w:val="left"/>
      </w:pPr>
      <w:r>
        <w:rPr>
          <w:rFonts w:ascii="times new roman" w:eastAsia="times new roman" w:hAnsi="times new roman" w:cs="times new roman"/>
          <w:b/>
          <w:bCs/>
          <w:sz w:val="22"/>
          <w:szCs w:val="22"/>
        </w:rPr>
        <w:t>Table Dimensions:</w:t>
      </w:r>
    </w:p>
    <w:p>
      <w:pPr>
        <w:pStyle w:val="AIA Format Level 4"/>
        <w:numPr>
          <w:ilvl w:val="4"/>
          <w:numId w:val="2"/>
        </w:numPr>
        <w:jc w:val="left"/>
      </w:pPr>
      <w:r>
        <w:rPr>
          <w:rFonts w:ascii="times new roman" w:eastAsia="times new roman" w:hAnsi="times new roman" w:cs="times new roman"/>
          <w:sz w:val="22"/>
          <w:szCs w:val="22"/>
        </w:rPr>
        <w:t>Length: 166-5/8 inch (4232.27 mm). [When fully open]</w:t>
      </w:r>
    </w:p>
    <w:p>
      <w:pPr>
        <w:pStyle w:val="AIA Format Level 4"/>
        <w:numPr>
          <w:ilvl w:val="4"/>
          <w:numId w:val="2"/>
        </w:numPr>
        <w:jc w:val="left"/>
      </w:pPr>
      <w:r>
        <w:rPr>
          <w:rFonts w:ascii="times new roman" w:eastAsia="times new roman" w:hAnsi="times new roman" w:cs="times new roman"/>
          <w:sz w:val="22"/>
          <w:szCs w:val="22"/>
        </w:rPr>
        <w:t>Height:  ​28 inches (711.2 mm), 30 inches (762 mm), and Custom Heights Available​.</w:t>
      </w:r>
    </w:p>
    <w:p>
      <w:pPr>
        <w:pStyle w:val="AIA Format Level 4"/>
        <w:numPr>
          <w:ilvl w:val="4"/>
          <w:numId w:val="2"/>
        </w:numPr>
        <w:jc w:val="left"/>
      </w:pPr>
      <w:r>
        <w:rPr>
          <w:rFonts w:ascii="times new roman" w:eastAsia="times new roman" w:hAnsi="times new roman" w:cs="times new roman"/>
          <w:sz w:val="22"/>
          <w:szCs w:val="22"/>
        </w:rPr>
        <w:t>Width:  28-3/4 inch (730.25 mm). [Custom Widths Available]</w:t>
      </w:r>
    </w:p>
    <w:p>
      <w:pPr>
        <w:pStyle w:val="AIA Format Level 3"/>
        <w:numPr>
          <w:ilvl w:val="3"/>
          <w:numId w:val="2"/>
        </w:numPr>
        <w:jc w:val="left"/>
      </w:pPr>
      <w:r>
        <w:rPr>
          <w:rFonts w:ascii="times new roman" w:eastAsia="times new roman" w:hAnsi="times new roman" w:cs="times new roman"/>
          <w:b/>
          <w:bCs/>
          <w:sz w:val="22"/>
          <w:szCs w:val="22"/>
        </w:rPr>
        <w:t>Bench Dimensions:</w:t>
      </w:r>
    </w:p>
    <w:p>
      <w:pPr>
        <w:pStyle w:val="AIA Format Level 4"/>
        <w:numPr>
          <w:ilvl w:val="4"/>
          <w:numId w:val="2"/>
        </w:numPr>
        <w:jc w:val="left"/>
      </w:pPr>
      <w:r>
        <w:rPr>
          <w:rFonts w:ascii="times new roman" w:eastAsia="times new roman" w:hAnsi="times new roman" w:cs="times new roman"/>
          <w:sz w:val="22"/>
          <w:szCs w:val="22"/>
        </w:rPr>
        <w:t>Length: 166-5/8 inch (4232.27 mm).[When Fully Open]</w:t>
      </w:r>
    </w:p>
    <w:p>
      <w:pPr>
        <w:pStyle w:val="AIA Format Level 4"/>
        <w:numPr>
          <w:ilvl w:val="4"/>
          <w:numId w:val="2"/>
        </w:numPr>
        <w:jc w:val="left"/>
      </w:pPr>
      <w:r>
        <w:rPr>
          <w:rFonts w:ascii="times new roman" w:eastAsia="times new roman" w:hAnsi="times new roman" w:cs="times new roman"/>
          <w:sz w:val="22"/>
          <w:szCs w:val="22"/>
        </w:rPr>
        <w:t>Height:  ​18 inches (457.2 mm), 20 inches (508 mm), and Custom Heights Available​.</w:t>
      </w:r>
    </w:p>
    <w:p>
      <w:pPr>
        <w:pStyle w:val="AIA Format Level 4"/>
        <w:numPr>
          <w:ilvl w:val="4"/>
          <w:numId w:val="2"/>
        </w:numPr>
        <w:jc w:val="left"/>
      </w:pPr>
      <w:r>
        <w:rPr>
          <w:rFonts w:ascii="times new roman" w:eastAsia="times new roman" w:hAnsi="times new roman" w:cs="times new roman"/>
          <w:sz w:val="22"/>
          <w:szCs w:val="22"/>
        </w:rPr>
        <w:t>Width:  11-3/4 inch (298.45 mm). [Custom Widths Available]</w:t>
      </w:r>
    </w:p>
    <w:p>
      <w:pPr>
        <w:pStyle w:val="AIA Format Level 3"/>
        <w:numPr>
          <w:ilvl w:val="3"/>
          <w:numId w:val="2"/>
        </w:numPr>
        <w:jc w:val="left"/>
      </w:pPr>
      <w:r>
        <w:rPr>
          <w:rFonts w:ascii="times new roman" w:eastAsia="times new roman" w:hAnsi="times new roman" w:cs="times new roman"/>
          <w:b/>
          <w:bCs/>
          <w:sz w:val="22"/>
          <w:szCs w:val="22"/>
        </w:rPr>
        <w:t>Tabletop Frame:</w:t>
      </w:r>
      <w:r>
        <w:rPr>
          <w:rFonts w:ascii="times new roman" w:eastAsia="times new roman" w:hAnsi="times new roman" w:cs="times new roman"/>
          <w:sz w:val="22"/>
          <w:szCs w:val="22"/>
        </w:rPr>
        <w:t xml:space="preserve"> Dual C-Channel ​​1-9/16 by 2 inch (39.68 by 50.8 mm)​​, ​​16 gauge, 0.060 inch (1.52 mm)​​ steel angle with returned edges rolled to 11 gauge, 0.12 inch (3 mm).</w:t>
      </w:r>
    </w:p>
    <w:p>
      <w:pPr>
        <w:pStyle w:val="AIA Format Level 3"/>
        <w:numPr>
          <w:ilvl w:val="3"/>
          <w:numId w:val="2"/>
        </w:numPr>
        <w:jc w:val="left"/>
      </w:pPr>
      <w:r>
        <w:rPr>
          <w:rFonts w:ascii="times new roman" w:eastAsia="times new roman" w:hAnsi="times new roman" w:cs="times new roman"/>
          <w:b/>
          <w:bCs/>
          <w:sz w:val="22"/>
          <w:szCs w:val="22"/>
        </w:rPr>
        <w:t>Bench Frame:</w:t>
      </w:r>
      <w:r>
        <w:rPr>
          <w:rFonts w:ascii="times new roman" w:eastAsia="times new roman" w:hAnsi="times new roman" w:cs="times new roman"/>
          <w:sz w:val="22"/>
          <w:szCs w:val="22"/>
        </w:rPr>
        <w:t xml:space="preserve"> Dual C-Channel ​​1-9/16 by 2 inch (39.68 by 50.8 mm)​​, ​​16 gauge, 0.060 inch (1.52 mm)​​ steel angle with returned edges rolled to ​​11 gauge, 0.12 inch (3 mm)​​.</w:t>
      </w:r>
    </w:p>
    <w:p>
      <w:pPr>
        <w:pStyle w:val="AIA Format Level 3"/>
        <w:numPr>
          <w:ilvl w:val="3"/>
          <w:numId w:val="2"/>
        </w:numPr>
        <w:jc w:val="left"/>
      </w:pPr>
      <w:r>
        <w:rPr>
          <w:rFonts w:ascii="times new roman" w:eastAsia="times new roman" w:hAnsi="times new roman" w:cs="times new roman"/>
          <w:b/>
          <w:bCs/>
          <w:sz w:val="22"/>
          <w:szCs w:val="22"/>
        </w:rPr>
        <w:t>Table Top and Bench Construction:</w:t>
      </w:r>
    </w:p>
    <w:p>
      <w:pPr>
        <w:pStyle w:val="AIA Format Level 4"/>
        <w:numPr>
          <w:ilvl w:val="4"/>
          <w:numId w:val="2"/>
        </w:numPr>
        <w:jc w:val="left"/>
      </w:pPr>
      <w:r>
        <w:rPr>
          <w:rFonts w:ascii="times new roman" w:eastAsia="times new roman" w:hAnsi="times new roman" w:cs="times new roman"/>
          <w:sz w:val="22"/>
          <w:szCs w:val="22"/>
        </w:rPr>
        <w:t>Top Panels:  3/4 inch (19 mm) thick, resin wood with density of 45 per cubic foot (721 kilogram per cubic meter).</w:t>
      </w:r>
    </w:p>
    <w:p>
      <w:pPr>
        <w:pStyle w:val="AIA Format Level 4"/>
        <w:numPr>
          <w:ilvl w:val="4"/>
          <w:numId w:val="2"/>
        </w:numPr>
        <w:jc w:val="left"/>
      </w:pPr>
      <w:r>
        <w:rPr>
          <w:rFonts w:ascii="times new roman" w:eastAsia="times new roman" w:hAnsi="times new roman" w:cs="times new roman"/>
          <w:sz w:val="22"/>
          <w:szCs w:val="22"/>
        </w:rPr>
        <w:t>Top Surface Finish: Manufacturer's standard vertical grade high pressure plastic laminate; Phonolic laminate backing sheet on opposite surface.</w:t>
      </w:r>
    </w:p>
    <w:p>
      <w:pPr>
        <w:pStyle w:val="AIA Format Level 4"/>
        <w:numPr>
          <w:ilvl w:val="4"/>
          <w:numId w:val="2"/>
        </w:numPr>
        <w:jc w:val="left"/>
      </w:pPr>
      <w:r>
        <w:rPr>
          <w:rFonts w:ascii="times new roman" w:eastAsia="times new roman" w:hAnsi="times new roman" w:cs="times new roman"/>
          <w:sz w:val="22"/>
          <w:szCs w:val="22"/>
        </w:rPr>
        <w:t xml:space="preserve">Finish Color:  As selected by </w:t>
      </w:r>
      <w:r>
        <w:rPr>
          <w:rFonts w:ascii="times new roman" w:eastAsia="times new roman" w:hAnsi="times new roman" w:cs="times new roman"/>
          <w:sz w:val="22"/>
          <w:szCs w:val="22"/>
        </w:rPr>
        <w:t>Architect</w:t>
      </w:r>
      <w:r>
        <w:rPr>
          <w:rFonts w:ascii="times new roman" w:eastAsia="times new roman" w:hAnsi="times new roman" w:cs="times new roman"/>
          <w:sz w:val="22"/>
          <w:szCs w:val="22"/>
        </w:rPr>
        <w:t xml:space="preserve"> from manufacturer's standard colors.</w:t>
      </w:r>
    </w:p>
    <w:p>
      <w:pPr>
        <w:pStyle w:val="AIA Format Level 4"/>
        <w:numPr>
          <w:ilvl w:val="4"/>
          <w:numId w:val="2"/>
        </w:numPr>
        <w:jc w:val="left"/>
      </w:pPr>
      <w:r>
        <w:rPr>
          <w:rFonts w:ascii="times new roman" w:eastAsia="times new roman" w:hAnsi="times new roman" w:cs="times new roman"/>
          <w:sz w:val="22"/>
          <w:szCs w:val="22"/>
        </w:rPr>
        <w:t>Table Edges:  Manufacturer's standard bonded polyurea.</w:t>
      </w:r>
    </w:p>
    <w:p>
      <w:pPr>
        <w:pStyle w:val="AIA Format Level 3"/>
        <w:numPr>
          <w:ilvl w:val="3"/>
          <w:numId w:val="2"/>
        </w:numPr>
        <w:jc w:val="left"/>
      </w:pPr>
      <w:r>
        <w:rPr>
          <w:rFonts w:ascii="times new roman" w:eastAsia="times new roman" w:hAnsi="times new roman" w:cs="times new roman"/>
          <w:b/>
          <w:bCs/>
          <w:sz w:val="22"/>
          <w:szCs w:val="22"/>
        </w:rPr>
        <w:t>Tubular Members:</w:t>
      </w:r>
    </w:p>
    <w:p>
      <w:pPr>
        <w:pStyle w:val="AIA Format Level 4"/>
        <w:numPr>
          <w:ilvl w:val="4"/>
          <w:numId w:val="2"/>
        </w:numPr>
        <w:jc w:val="left"/>
      </w:pPr>
      <w:r>
        <w:rPr>
          <w:rFonts w:ascii="times new roman" w:eastAsia="times new roman" w:hAnsi="times new roman" w:cs="times new roman"/>
          <w:sz w:val="22"/>
          <w:szCs w:val="22"/>
        </w:rPr>
        <w:t>Connecting Bar:  16 gauge, 0.062 inch ((1.59 mm) 1 inch (25.4 mm) diameter steel tubing.</w:t>
      </w:r>
    </w:p>
    <w:p>
      <w:pPr>
        <w:pStyle w:val="AIA Format Level 4"/>
        <w:numPr>
          <w:ilvl w:val="4"/>
          <w:numId w:val="2"/>
        </w:numPr>
        <w:jc w:val="left"/>
      </w:pPr>
      <w:r>
        <w:rPr>
          <w:rFonts w:ascii="times new roman" w:eastAsia="times new roman" w:hAnsi="times new roman" w:cs="times new roman"/>
          <w:sz w:val="22"/>
          <w:szCs w:val="22"/>
        </w:rPr>
        <w:t>Bench End Legs:  ​14 gauge, 0.075 inch (1.90 mm)​, ​1 inch (25.4 millimeter)​ diameter steel tubing.</w:t>
      </w:r>
    </w:p>
    <w:p>
      <w:pPr>
        <w:pStyle w:val="AIA Format Level 4"/>
        <w:numPr>
          <w:ilvl w:val="4"/>
          <w:numId w:val="2"/>
        </w:numPr>
        <w:jc w:val="left"/>
      </w:pPr>
      <w:r>
        <w:rPr>
          <w:rFonts w:ascii="times new roman" w:eastAsia="times new roman" w:hAnsi="times new roman" w:cs="times new roman"/>
          <w:sz w:val="22"/>
          <w:szCs w:val="22"/>
        </w:rPr>
        <w:t xml:space="preserve">Center Leg Assembly:  </w:t>
      </w:r>
    </w:p>
    <w:p>
      <w:pPr>
        <w:pStyle w:val="AIA Format Level 5"/>
        <w:numPr>
          <w:ilvl w:val="5"/>
          <w:numId w:val="2"/>
        </w:numPr>
        <w:jc w:val="left"/>
      </w:pPr>
      <w:r>
        <w:rPr>
          <w:rFonts w:ascii="times new roman" w:eastAsia="times new roman" w:hAnsi="times new roman" w:cs="times new roman"/>
          <w:sz w:val="22"/>
          <w:szCs w:val="22"/>
        </w:rPr>
        <w:t>Outer Telescoping Tube:  ​13 gauge, 0.090 inch (2.28 mm)​, ​1-1/2 inch (38.1 millimeter)​ diameter steel tubing.</w:t>
      </w:r>
    </w:p>
    <w:p>
      <w:pPr>
        <w:pStyle w:val="AIA Format Level 5"/>
        <w:numPr>
          <w:ilvl w:val="5"/>
          <w:numId w:val="2"/>
        </w:numPr>
        <w:jc w:val="left"/>
      </w:pPr>
      <w:r>
        <w:rPr>
          <w:rFonts w:ascii="times new roman" w:eastAsia="times new roman" w:hAnsi="times new roman" w:cs="times new roman"/>
          <w:sz w:val="22"/>
          <w:szCs w:val="22"/>
        </w:rPr>
        <w:t>Inner Telescoping Tube:  ​14 gauge, 0.075 inch (1.90 mm)​, ​1-1/4 inch (31.75 millimeter)​ diameter steel tubing.</w:t>
      </w:r>
    </w:p>
    <w:p>
      <w:pPr>
        <w:pStyle w:val="AIA Format Level 3"/>
        <w:numPr>
          <w:ilvl w:val="3"/>
          <w:numId w:val="2"/>
        </w:numPr>
        <w:jc w:val="left"/>
      </w:pPr>
      <w:r>
        <w:rPr>
          <w:rFonts w:ascii="times new roman" w:eastAsia="times new roman" w:hAnsi="times new roman" w:cs="times new roman"/>
          <w:b/>
          <w:bCs/>
          <w:sz w:val="22"/>
          <w:szCs w:val="22"/>
        </w:rPr>
        <w:t>Steel Finish:</w:t>
      </w:r>
      <w:r>
        <w:rPr>
          <w:rFonts w:ascii="times new roman" w:eastAsia="times new roman" w:hAnsi="times new roman" w:cs="times new roman"/>
          <w:sz w:val="22"/>
          <w:szCs w:val="22"/>
        </w:rPr>
        <w:t xml:space="preserve"> Epoxy powder coat.</w:t>
      </w:r>
    </w:p>
    <w:p>
      <w:pPr>
        <w:pStyle w:val="AIA Format Level 4"/>
        <w:numPr>
          <w:ilvl w:val="4"/>
          <w:numId w:val="2"/>
        </w:numPr>
        <w:jc w:val="left"/>
      </w:pPr>
      <w:r>
        <w:rPr>
          <w:rFonts w:ascii="times new roman" w:eastAsia="times new roman" w:hAnsi="times new roman" w:cs="times new roman"/>
          <w:sz w:val="22"/>
          <w:szCs w:val="22"/>
        </w:rPr>
        <w:t>Finish Color:  ​Black​.</w:t>
      </w:r>
    </w:p>
    <w:p>
      <w:pPr>
        <w:pStyle w:val="AIA Format Level 3"/>
        <w:numPr>
          <w:ilvl w:val="3"/>
          <w:numId w:val="2"/>
        </w:numPr>
        <w:jc w:val="left"/>
      </w:pPr>
      <w:r>
        <w:rPr>
          <w:rFonts w:ascii="times new roman" w:eastAsia="times new roman" w:hAnsi="times new roman" w:cs="times new roman"/>
          <w:b/>
          <w:bCs/>
          <w:sz w:val="22"/>
          <w:szCs w:val="22"/>
        </w:rPr>
        <w:t>Wheels:</w:t>
      </w:r>
      <w:r>
        <w:rPr>
          <w:rFonts w:ascii="times new roman" w:eastAsia="times new roman" w:hAnsi="times new roman" w:cs="times new roman"/>
          <w:sz w:val="22"/>
          <w:szCs w:val="22"/>
        </w:rPr>
        <w:t xml:space="preserve"> Manufacturer's standard non-marking wheels.</w:t>
      </w:r>
    </w:p>
    <w:p>
      <w:pPr>
        <w:pStyle w:val="AIA Format Level 2"/>
        <w:numPr>
          <w:ilvl w:val="2"/>
          <w:numId w:val="2"/>
        </w:numPr>
        <w:keepNext/>
        <w:keepLines/>
        <w:jc w:val="left"/>
      </w:pPr>
      <w:r>
        <w:rPr>
          <w:rFonts w:ascii="times new roman" w:eastAsia="times new roman" w:hAnsi="times new roman" w:cs="times new roman"/>
          <w:b/>
          <w:bCs/>
          <w:sz w:val="22"/>
          <w:szCs w:val="22"/>
        </w:rPr>
        <w:t>WALL STORAGE POCKETS</w:t>
      </w:r>
    </w:p>
    <w:p>
      <w:pPr>
        <w:pStyle w:val="AIA Format Level 3"/>
        <w:numPr>
          <w:ilvl w:val="3"/>
          <w:numId w:val="2"/>
        </w:numPr>
        <w:jc w:val="left"/>
      </w:pPr>
      <w:r>
        <w:rPr>
          <w:rFonts w:ascii="times new roman" w:eastAsia="times new roman" w:hAnsi="times new roman" w:cs="times new roman"/>
          <w:b/>
          <w:bCs/>
          <w:sz w:val="22"/>
          <w:szCs w:val="22"/>
        </w:rPr>
        <w:t>Surface-Mounted [Custom Retro Fit Availa]:</w:t>
      </w:r>
    </w:p>
    <w:p>
      <w:pPr>
        <w:pStyle w:val="AIA Format Level 4"/>
        <w:numPr>
          <w:ilvl w:val="4"/>
          <w:numId w:val="2"/>
        </w:numPr>
        <w:jc w:val="left"/>
      </w:pPr>
      <w:r>
        <w:rPr>
          <w:rFonts w:ascii="times new roman" w:eastAsia="times new roman" w:hAnsi="times new roman" w:cs="times new roman"/>
          <w:b/>
          <w:bCs/>
          <w:sz w:val="22"/>
          <w:szCs w:val="22"/>
        </w:rPr>
        <w:t>Single Table:</w:t>
      </w:r>
    </w:p>
    <w:p>
      <w:pPr>
        <w:pStyle w:val="AIA Format Level 5"/>
        <w:numPr>
          <w:ilvl w:val="5"/>
          <w:numId w:val="2"/>
        </w:numPr>
        <w:jc w:val="left"/>
      </w:pPr>
      <w:r>
        <w:rPr>
          <w:rFonts w:ascii="times new roman" w:eastAsia="times new roman" w:hAnsi="times new roman" w:cs="times new roman"/>
          <w:sz w:val="22"/>
          <w:szCs w:val="22"/>
        </w:rPr>
        <w:t>Height: ​​86 inches (2184.4 mm)​​.</w:t>
      </w:r>
    </w:p>
    <w:p>
      <w:pPr>
        <w:pStyle w:val="AIA Format Level 5"/>
        <w:numPr>
          <w:ilvl w:val="5"/>
          <w:numId w:val="2"/>
        </w:numPr>
        <w:jc w:val="left"/>
      </w:pPr>
      <w:r>
        <w:rPr>
          <w:rFonts w:ascii="times new roman" w:eastAsia="times new roman" w:hAnsi="times new roman" w:cs="times new roman"/>
          <w:sz w:val="22"/>
          <w:szCs w:val="22"/>
        </w:rPr>
        <w:t>Width: ​​58-1/4 inches (1479.55 mm)​​.</w:t>
      </w:r>
    </w:p>
    <w:p>
      <w:pPr>
        <w:pStyle w:val="AIA Format Level 5"/>
        <w:numPr>
          <w:ilvl w:val="5"/>
          <w:numId w:val="2"/>
        </w:numPr>
        <w:jc w:val="left"/>
      </w:pPr>
      <w:r>
        <w:rPr>
          <w:rFonts w:ascii="times new roman" w:eastAsia="times new roman" w:hAnsi="times new roman" w:cs="times new roman"/>
          <w:sz w:val="22"/>
          <w:szCs w:val="22"/>
        </w:rPr>
        <w:t>Depth: ​​6 inches (152.4 mm)​​.</w:t>
      </w:r>
    </w:p>
    <w:p>
      <w:pPr>
        <w:pStyle w:val="AIA Format Level 4"/>
        <w:numPr>
          <w:ilvl w:val="4"/>
          <w:numId w:val="2"/>
        </w:numPr>
        <w:jc w:val="left"/>
      </w:pPr>
      <w:r>
        <w:rPr>
          <w:rFonts w:ascii="times new roman" w:eastAsia="times new roman" w:hAnsi="times new roman" w:cs="times new roman"/>
          <w:b/>
          <w:bCs/>
          <w:sz w:val="22"/>
          <w:szCs w:val="22"/>
        </w:rPr>
        <w:t>Double Table:</w:t>
      </w:r>
    </w:p>
    <w:p>
      <w:pPr>
        <w:pStyle w:val="AIA Format Level 5"/>
        <w:numPr>
          <w:ilvl w:val="5"/>
          <w:numId w:val="2"/>
        </w:numPr>
        <w:jc w:val="left"/>
      </w:pPr>
      <w:r>
        <w:rPr>
          <w:rFonts w:ascii="times new roman" w:eastAsia="times new roman" w:hAnsi="times new roman" w:cs="times new roman"/>
          <w:sz w:val="22"/>
          <w:szCs w:val="22"/>
        </w:rPr>
        <w:t>Height: ​​86 inches (2184.4 mm)​​.</w:t>
      </w:r>
    </w:p>
    <w:p>
      <w:pPr>
        <w:pStyle w:val="AIA Format Level 5"/>
        <w:numPr>
          <w:ilvl w:val="5"/>
          <w:numId w:val="2"/>
        </w:numPr>
        <w:jc w:val="left"/>
      </w:pPr>
      <w:r>
        <w:rPr>
          <w:rFonts w:ascii="times new roman" w:eastAsia="times new roman" w:hAnsi="times new roman" w:cs="times new roman"/>
          <w:sz w:val="22"/>
          <w:szCs w:val="22"/>
        </w:rPr>
        <w:t>Width: ​​58-1/4 inches (1479.55 mm)​​.</w:t>
      </w:r>
    </w:p>
    <w:p>
      <w:pPr>
        <w:pStyle w:val="AIA Format Level 5"/>
        <w:numPr>
          <w:ilvl w:val="5"/>
          <w:numId w:val="2"/>
        </w:numPr>
        <w:jc w:val="left"/>
      </w:pPr>
      <w:r>
        <w:rPr>
          <w:rFonts w:ascii="times new roman" w:eastAsia="times new roman" w:hAnsi="times new roman" w:cs="times new roman"/>
          <w:sz w:val="22"/>
          <w:szCs w:val="22"/>
        </w:rPr>
        <w:t>Depth: ​12 inches (304.8 mm)​.</w:t>
      </w:r>
    </w:p>
    <w:p>
      <w:pPr>
        <w:pStyle w:val="AIA Format Level 4"/>
        <w:numPr>
          <w:ilvl w:val="4"/>
          <w:numId w:val="2"/>
        </w:numPr>
        <w:jc w:val="left"/>
      </w:pPr>
      <w:r>
        <w:rPr>
          <w:rFonts w:ascii="times new roman" w:eastAsia="times new roman" w:hAnsi="times new roman" w:cs="times new roman"/>
          <w:b/>
          <w:bCs/>
          <w:sz w:val="22"/>
          <w:szCs w:val="22"/>
        </w:rPr>
        <w:t>Triple Table:</w:t>
      </w:r>
    </w:p>
    <w:p>
      <w:pPr>
        <w:pStyle w:val="AIA Format Level 5"/>
        <w:numPr>
          <w:ilvl w:val="5"/>
          <w:numId w:val="2"/>
        </w:numPr>
        <w:jc w:val="left"/>
      </w:pPr>
      <w:r>
        <w:rPr>
          <w:rFonts w:ascii="times new roman" w:eastAsia="times new roman" w:hAnsi="times new roman" w:cs="times new roman"/>
          <w:sz w:val="22"/>
          <w:szCs w:val="22"/>
        </w:rPr>
        <w:t>Height: [86] inches ([2184.4] mm)</w:t>
      </w:r>
    </w:p>
    <w:p>
      <w:pPr>
        <w:pStyle w:val="AIA Format Level 5"/>
        <w:numPr>
          <w:ilvl w:val="5"/>
          <w:numId w:val="2"/>
        </w:numPr>
        <w:jc w:val="left"/>
      </w:pPr>
      <w:r>
        <w:rPr>
          <w:rFonts w:ascii="times new roman" w:eastAsia="times new roman" w:hAnsi="times new roman" w:cs="times new roman"/>
          <w:sz w:val="22"/>
          <w:szCs w:val="22"/>
        </w:rPr>
        <w:t>Width: [58-1/4] inches ([1479.55] mm)</w:t>
      </w:r>
    </w:p>
    <w:p>
      <w:pPr>
        <w:pStyle w:val="AIA Format Level 5"/>
        <w:numPr>
          <w:ilvl w:val="5"/>
          <w:numId w:val="2"/>
        </w:numPr>
        <w:jc w:val="left"/>
      </w:pPr>
      <w:r>
        <w:rPr>
          <w:rFonts w:ascii="times new roman" w:eastAsia="times new roman" w:hAnsi="times new roman" w:cs="times new roman"/>
          <w:sz w:val="22"/>
          <w:szCs w:val="22"/>
        </w:rPr>
        <w:t>Depth: [18] inches ([457.2] mm)</w:t>
      </w:r>
    </w:p>
    <w:p>
      <w:pPr>
        <w:pStyle w:val="AIA Format Level 4"/>
        <w:numPr>
          <w:ilvl w:val="4"/>
          <w:numId w:val="2"/>
        </w:numPr>
        <w:jc w:val="left"/>
      </w:pPr>
      <w:r>
        <w:rPr>
          <w:rFonts w:ascii="times new roman" w:eastAsia="times new roman" w:hAnsi="times new roman" w:cs="times new roman"/>
          <w:b/>
          <w:bCs/>
          <w:sz w:val="22"/>
          <w:szCs w:val="22"/>
        </w:rPr>
        <w:t>Quad Table:</w:t>
      </w:r>
    </w:p>
    <w:p>
      <w:pPr>
        <w:pStyle w:val="AIA Format Level 5"/>
        <w:numPr>
          <w:ilvl w:val="5"/>
          <w:numId w:val="2"/>
        </w:numPr>
        <w:jc w:val="left"/>
      </w:pPr>
      <w:r>
        <w:rPr>
          <w:rFonts w:ascii="times new roman" w:eastAsia="times new roman" w:hAnsi="times new roman" w:cs="times new roman"/>
          <w:sz w:val="22"/>
          <w:szCs w:val="22"/>
        </w:rPr>
        <w:t>Height: [86] inches ([2184.4] mm)</w:t>
      </w:r>
    </w:p>
    <w:p>
      <w:pPr>
        <w:pStyle w:val="AIA Format Level 5"/>
        <w:numPr>
          <w:ilvl w:val="5"/>
          <w:numId w:val="2"/>
        </w:numPr>
        <w:jc w:val="left"/>
      </w:pPr>
      <w:r>
        <w:rPr>
          <w:rFonts w:ascii="times new roman" w:eastAsia="times new roman" w:hAnsi="times new roman" w:cs="times new roman"/>
          <w:sz w:val="22"/>
          <w:szCs w:val="22"/>
        </w:rPr>
        <w:t>Width: [58-1/4] inches ([1479.55] mm)</w:t>
      </w:r>
    </w:p>
    <w:p>
      <w:pPr>
        <w:pStyle w:val="AIA Format Level 5"/>
        <w:numPr>
          <w:ilvl w:val="5"/>
          <w:numId w:val="2"/>
        </w:numPr>
        <w:jc w:val="left"/>
      </w:pPr>
      <w:r>
        <w:rPr>
          <w:rFonts w:ascii="times new roman" w:eastAsia="times new roman" w:hAnsi="times new roman" w:cs="times new roman"/>
          <w:sz w:val="22"/>
          <w:szCs w:val="22"/>
        </w:rPr>
        <w:t>Depth: [24] inches ([609.6] mm)</w:t>
      </w:r>
    </w:p>
    <w:p>
      <w:pPr>
        <w:pStyle w:val="AIA Format Level 3"/>
        <w:numPr>
          <w:ilvl w:val="3"/>
          <w:numId w:val="2"/>
        </w:numPr>
        <w:jc w:val="left"/>
      </w:pPr>
      <w:r>
        <w:rPr>
          <w:rFonts w:ascii="times new roman" w:eastAsia="times new roman" w:hAnsi="times new roman" w:cs="times new roman"/>
          <w:b/>
          <w:bCs/>
          <w:sz w:val="22"/>
          <w:szCs w:val="22"/>
        </w:rPr>
        <w:t>Rough Opening Dimensions [Custom Retro Fit Available]:</w:t>
      </w:r>
    </w:p>
    <w:p>
      <w:pPr>
        <w:pStyle w:val="AIA Format Level 4"/>
        <w:numPr>
          <w:ilvl w:val="4"/>
          <w:numId w:val="2"/>
        </w:numPr>
        <w:jc w:val="left"/>
      </w:pPr>
      <w:r>
        <w:rPr>
          <w:rFonts w:ascii="times new roman" w:eastAsia="times new roman" w:hAnsi="times new roman" w:cs="times new roman"/>
          <w:b/>
          <w:bCs/>
          <w:sz w:val="22"/>
          <w:szCs w:val="22"/>
        </w:rPr>
        <w:t>Recessed-Mounted:</w:t>
      </w:r>
    </w:p>
    <w:p>
      <w:pPr>
        <w:pStyle w:val="AIA Format Level 5"/>
        <w:numPr>
          <w:ilvl w:val="5"/>
          <w:numId w:val="2"/>
        </w:numPr>
        <w:jc w:val="left"/>
      </w:pPr>
      <w:r>
        <w:rPr>
          <w:rFonts w:ascii="times new roman" w:eastAsia="times new roman" w:hAnsi="times new roman" w:cs="times new roman"/>
          <w:b/>
          <w:bCs/>
          <w:sz w:val="22"/>
          <w:szCs w:val="22"/>
        </w:rPr>
        <w:t>Single Table:</w:t>
      </w:r>
    </w:p>
    <w:p>
      <w:pPr>
        <w:pStyle w:val="AIA Format Level 6"/>
        <w:numPr>
          <w:ilvl w:val="6"/>
          <w:numId w:val="2"/>
        </w:numPr>
        <w:jc w:val="left"/>
      </w:pPr>
      <w:r>
        <w:rPr>
          <w:rFonts w:ascii="times new roman" w:eastAsia="times new roman" w:hAnsi="times new roman" w:cs="times new roman"/>
          <w:sz w:val="22"/>
          <w:szCs w:val="22"/>
        </w:rPr>
        <w:t>Height: ​​​ 85-3/4 inches  (2159 mm)​​​.</w:t>
      </w:r>
    </w:p>
    <w:p>
      <w:pPr>
        <w:pStyle w:val="AIA Format Level 6"/>
        <w:numPr>
          <w:ilvl w:val="6"/>
          <w:numId w:val="2"/>
        </w:numPr>
        <w:jc w:val="left"/>
      </w:pPr>
      <w:r>
        <w:rPr>
          <w:rFonts w:ascii="times new roman" w:eastAsia="times new roman" w:hAnsi="times new roman" w:cs="times new roman"/>
          <w:sz w:val="22"/>
          <w:szCs w:val="22"/>
        </w:rPr>
        <w:t>Width: ​​​ 58-1/8 inches  (1476.38 mm)​​​.</w:t>
      </w:r>
    </w:p>
    <w:p>
      <w:pPr>
        <w:pStyle w:val="AIA Format Level 6"/>
        <w:numPr>
          <w:ilvl w:val="6"/>
          <w:numId w:val="2"/>
        </w:numPr>
        <w:jc w:val="left"/>
      </w:pPr>
      <w:r>
        <w:rPr>
          <w:rFonts w:ascii="times new roman" w:eastAsia="times new roman" w:hAnsi="times new roman" w:cs="times new roman"/>
          <w:sz w:val="22"/>
          <w:szCs w:val="22"/>
        </w:rPr>
        <w:t>Depth: ​6-1/2 inches (165.1 mm)​.</w:t>
      </w:r>
    </w:p>
    <w:p>
      <w:pPr>
        <w:pStyle w:val="AIA Format Level 5"/>
        <w:numPr>
          <w:ilvl w:val="5"/>
          <w:numId w:val="2"/>
        </w:numPr>
        <w:jc w:val="left"/>
      </w:pPr>
      <w:r>
        <w:rPr>
          <w:rFonts w:ascii="times new roman" w:eastAsia="times new roman" w:hAnsi="times new roman" w:cs="times new roman"/>
          <w:b/>
          <w:bCs/>
          <w:sz w:val="22"/>
          <w:szCs w:val="22"/>
        </w:rPr>
        <w:t>Double Table:</w:t>
      </w:r>
    </w:p>
    <w:p>
      <w:pPr>
        <w:pStyle w:val="AIA Format Level 6"/>
        <w:numPr>
          <w:ilvl w:val="6"/>
          <w:numId w:val="2"/>
        </w:numPr>
        <w:jc w:val="left"/>
      </w:pPr>
      <w:r>
        <w:rPr>
          <w:rFonts w:ascii="times new roman" w:eastAsia="times new roman" w:hAnsi="times new roman" w:cs="times new roman"/>
          <w:sz w:val="22"/>
          <w:szCs w:val="22"/>
        </w:rPr>
        <w:t>Height: ​​​ 85-3/4 inches  (2159 mm)​​​.</w:t>
      </w:r>
    </w:p>
    <w:p>
      <w:pPr>
        <w:pStyle w:val="AIA Format Level 6"/>
        <w:numPr>
          <w:ilvl w:val="6"/>
          <w:numId w:val="2"/>
        </w:numPr>
        <w:jc w:val="left"/>
      </w:pPr>
      <w:r>
        <w:rPr>
          <w:rFonts w:ascii="times new roman" w:eastAsia="times new roman" w:hAnsi="times new roman" w:cs="times new roman"/>
          <w:sz w:val="22"/>
          <w:szCs w:val="22"/>
        </w:rPr>
        <w:t>Width: ​​​ 58-1/8 inches  (1476.38 mm)​​​.</w:t>
      </w:r>
    </w:p>
    <w:p>
      <w:pPr>
        <w:pStyle w:val="AIA Format Level 6"/>
        <w:numPr>
          <w:ilvl w:val="6"/>
          <w:numId w:val="2"/>
        </w:numPr>
        <w:jc w:val="left"/>
      </w:pPr>
      <w:r>
        <w:rPr>
          <w:rFonts w:ascii="times new roman" w:eastAsia="times new roman" w:hAnsi="times new roman" w:cs="times new roman"/>
          <w:sz w:val="22"/>
          <w:szCs w:val="22"/>
        </w:rPr>
        <w:t>Depth: 12-1/2 inches (317.5 mm).</w:t>
      </w:r>
    </w:p>
    <w:p>
      <w:pPr>
        <w:pStyle w:val="AIA Format Level 5"/>
        <w:numPr>
          <w:ilvl w:val="5"/>
          <w:numId w:val="2"/>
        </w:numPr>
        <w:jc w:val="left"/>
      </w:pPr>
      <w:r>
        <w:rPr>
          <w:rFonts w:ascii="times new roman" w:eastAsia="times new roman" w:hAnsi="times new roman" w:cs="times new roman"/>
          <w:b/>
          <w:bCs/>
          <w:sz w:val="22"/>
          <w:szCs w:val="22"/>
        </w:rPr>
        <w:t>Triple Table:</w:t>
      </w:r>
    </w:p>
    <w:p>
      <w:pPr>
        <w:pStyle w:val="AIA Format Level 6"/>
        <w:numPr>
          <w:ilvl w:val="6"/>
          <w:numId w:val="2"/>
        </w:numPr>
        <w:jc w:val="left"/>
      </w:pPr>
      <w:r>
        <w:rPr>
          <w:rFonts w:ascii="times new roman" w:eastAsia="times new roman" w:hAnsi="times new roman" w:cs="times new roman"/>
          <w:sz w:val="22"/>
          <w:szCs w:val="22"/>
        </w:rPr>
        <w:t>Height:</w:t>
      </w:r>
    </w:p>
    <w:p>
      <w:pPr>
        <w:pStyle w:val="AIA Format Level 6"/>
        <w:numPr>
          <w:ilvl w:val="6"/>
          <w:numId w:val="2"/>
        </w:numPr>
        <w:jc w:val="left"/>
      </w:pPr>
      <w:r>
        <w:rPr>
          <w:rFonts w:ascii="times new roman" w:eastAsia="times new roman" w:hAnsi="times new roman" w:cs="times new roman"/>
          <w:sz w:val="22"/>
          <w:szCs w:val="22"/>
        </w:rPr>
        <w:t>Width: [58-1/8] inches ([1476.38] mm)</w:t>
      </w:r>
    </w:p>
    <w:p>
      <w:pPr>
        <w:pStyle w:val="AIA Format Level 6"/>
        <w:numPr>
          <w:ilvl w:val="6"/>
          <w:numId w:val="2"/>
        </w:numPr>
        <w:jc w:val="left"/>
      </w:pPr>
      <w:r>
        <w:rPr>
          <w:rFonts w:ascii="times new roman" w:eastAsia="times new roman" w:hAnsi="times new roman" w:cs="times new roman"/>
          <w:sz w:val="22"/>
          <w:szCs w:val="22"/>
        </w:rPr>
        <w:t>Depth: [18-1/2] inches ([469.9] mm)</w:t>
      </w:r>
    </w:p>
    <w:p>
      <w:pPr>
        <w:pStyle w:val="AIA Format Level 5"/>
        <w:numPr>
          <w:ilvl w:val="5"/>
          <w:numId w:val="2"/>
        </w:numPr>
        <w:jc w:val="left"/>
      </w:pPr>
      <w:r>
        <w:rPr>
          <w:rFonts w:ascii="times new roman" w:eastAsia="times new roman" w:hAnsi="times new roman" w:cs="times new roman"/>
          <w:b/>
          <w:bCs/>
          <w:sz w:val="22"/>
          <w:szCs w:val="22"/>
        </w:rPr>
        <w:t>Quad Table:</w:t>
      </w:r>
    </w:p>
    <w:p>
      <w:pPr>
        <w:pStyle w:val="AIA Format Level 6"/>
        <w:numPr>
          <w:ilvl w:val="6"/>
          <w:numId w:val="2"/>
        </w:numPr>
        <w:jc w:val="left"/>
      </w:pPr>
      <w:r>
        <w:rPr>
          <w:rFonts w:ascii="times new roman" w:eastAsia="times new roman" w:hAnsi="times new roman" w:cs="times new roman"/>
          <w:sz w:val="22"/>
          <w:szCs w:val="22"/>
        </w:rPr>
        <w:t>Height: [85-3/4] inches ([2159] mm)</w:t>
      </w:r>
    </w:p>
    <w:p>
      <w:pPr>
        <w:pStyle w:val="AIA Format Level 6"/>
        <w:numPr>
          <w:ilvl w:val="6"/>
          <w:numId w:val="2"/>
        </w:numPr>
        <w:jc w:val="left"/>
      </w:pPr>
      <w:r>
        <w:rPr>
          <w:rFonts w:ascii="times new roman" w:eastAsia="times new roman" w:hAnsi="times new roman" w:cs="times new roman"/>
          <w:sz w:val="22"/>
          <w:szCs w:val="22"/>
        </w:rPr>
        <w:t>Width: [58-1/8] inches ([1476.38] mm)</w:t>
      </w:r>
    </w:p>
    <w:p>
      <w:pPr>
        <w:pStyle w:val="AIA Format Level 6"/>
        <w:numPr>
          <w:ilvl w:val="6"/>
          <w:numId w:val="2"/>
        </w:numPr>
        <w:jc w:val="left"/>
      </w:pPr>
      <w:r>
        <w:rPr>
          <w:rFonts w:ascii="times new roman" w:eastAsia="times new roman" w:hAnsi="times new roman" w:cs="times new roman"/>
          <w:sz w:val="22"/>
          <w:szCs w:val="22"/>
        </w:rPr>
        <w:t>Depth: [24-1/2] inches ([622.3] mm)</w:t>
      </w:r>
    </w:p>
    <w:p>
      <w:pPr>
        <w:pStyle w:val="AIA Format Level 3"/>
        <w:numPr>
          <w:ilvl w:val="3"/>
          <w:numId w:val="2"/>
        </w:numPr>
        <w:jc w:val="left"/>
      </w:pPr>
      <w:r>
        <w:rPr>
          <w:rFonts w:ascii="times new roman" w:eastAsia="times new roman" w:hAnsi="times new roman" w:cs="times new roman"/>
          <w:b/>
          <w:bCs/>
          <w:sz w:val="22"/>
          <w:szCs w:val="22"/>
        </w:rPr>
        <w:t>Storage Pocket Construction:</w:t>
      </w:r>
      <w:r>
        <w:rPr>
          <w:rFonts w:ascii="times new roman" w:eastAsia="times new roman" w:hAnsi="times new roman" w:cs="times new roman"/>
          <w:sz w:val="22"/>
          <w:szCs w:val="22"/>
        </w:rPr>
        <w:t xml:space="preserve"> Steel sheet box, fully welded, with solid back, sides, top and bottom.</w:t>
      </w:r>
    </w:p>
    <w:p>
      <w:pPr>
        <w:pStyle w:val="AIA Format Level 4"/>
        <w:numPr>
          <w:ilvl w:val="4"/>
          <w:numId w:val="2"/>
        </w:numPr>
        <w:jc w:val="left"/>
      </w:pPr>
      <w:r>
        <w:rPr>
          <w:rFonts w:ascii="times new roman" w:eastAsia="times new roman" w:hAnsi="times new roman" w:cs="times new roman"/>
          <w:b/>
          <w:bCs/>
          <w:sz w:val="22"/>
          <w:szCs w:val="22"/>
        </w:rPr>
        <w:t>Material:</w:t>
      </w:r>
      <w:r>
        <w:rPr>
          <w:rFonts w:ascii="times new roman" w:eastAsia="times new roman" w:hAnsi="times new roman" w:cs="times new roman"/>
          <w:sz w:val="22"/>
          <w:szCs w:val="22"/>
        </w:rPr>
        <w:t xml:space="preserve"> Sheet steel, ​16 gauge, 0.060 inch (1.52 mm)​ unless otherwise indicated.</w:t>
      </w:r>
    </w:p>
    <w:p>
      <w:pPr>
        <w:pStyle w:val="AIA Format Level 4"/>
        <w:numPr>
          <w:ilvl w:val="4"/>
          <w:numId w:val="2"/>
        </w:numPr>
        <w:jc w:val="left"/>
      </w:pPr>
      <w:r>
        <w:rPr>
          <w:rFonts w:ascii="times new roman" w:eastAsia="times new roman" w:hAnsi="times new roman" w:cs="times new roman"/>
          <w:b/>
          <w:bCs/>
          <w:sz w:val="22"/>
          <w:szCs w:val="22"/>
        </w:rPr>
        <w:t>Sill and Top Plates:</w:t>
      </w:r>
      <w:r>
        <w:rPr>
          <w:rFonts w:ascii="times new roman" w:eastAsia="times new roman" w:hAnsi="times new roman" w:cs="times new roman"/>
          <w:sz w:val="22"/>
          <w:szCs w:val="22"/>
        </w:rPr>
        <w:t xml:space="preserve"> ​11 gauge, 0.12 inch (3 mm)​ sill and top plates.</w:t>
      </w:r>
    </w:p>
    <w:p>
      <w:pPr>
        <w:pStyle w:val="AIA Format Level 4"/>
        <w:numPr>
          <w:ilvl w:val="4"/>
          <w:numId w:val="2"/>
        </w:numPr>
        <w:jc w:val="left"/>
      </w:pPr>
      <w:r>
        <w:rPr>
          <w:rFonts w:ascii="times new roman" w:eastAsia="times new roman" w:hAnsi="times new roman" w:cs="times new roman"/>
          <w:b/>
          <w:bCs/>
          <w:sz w:val="22"/>
          <w:szCs w:val="22"/>
        </w:rPr>
        <w:t>Head Panel:</w:t>
      </w:r>
      <w:r>
        <w:rPr>
          <w:rFonts w:ascii="times new roman" w:eastAsia="times new roman" w:hAnsi="times new roman" w:cs="times new roman"/>
          <w:sz w:val="22"/>
          <w:szCs w:val="22"/>
        </w:rPr>
        <w:t xml:space="preserve"> ​​2 inches (50.8 mm)​​ vertical facing to cover masonry opening of ​​85-3/4 inches (2178.05 mm)​​.</w:t>
      </w:r>
    </w:p>
    <w:p>
      <w:pPr>
        <w:pStyle w:val="AIA Format Level 4"/>
        <w:numPr>
          <w:ilvl w:val="4"/>
          <w:numId w:val="2"/>
        </w:numPr>
        <w:jc w:val="left"/>
      </w:pPr>
      <w:r>
        <w:rPr>
          <w:rFonts w:ascii="times new roman" w:eastAsia="times new roman" w:hAnsi="times new roman" w:cs="times new roman"/>
          <w:b/>
          <w:bCs/>
          <w:sz w:val="22"/>
          <w:szCs w:val="22"/>
        </w:rPr>
        <w:t>Recessed Pockets:</w:t>
      </w:r>
      <w:r>
        <w:rPr>
          <w:rFonts w:ascii="times new roman" w:eastAsia="times new roman" w:hAnsi="times new roman" w:cs="times new roman"/>
          <w:sz w:val="22"/>
          <w:szCs w:val="22"/>
        </w:rPr>
        <w:t xml:space="preserve"> Provide ​2 inches (51 mm)​ side facing to overlap walls.</w:t>
      </w:r>
    </w:p>
    <w:p>
      <w:pPr>
        <w:pStyle w:val="AIA Format Level 4"/>
        <w:numPr>
          <w:ilvl w:val="4"/>
          <w:numId w:val="2"/>
        </w:numPr>
        <w:jc w:val="left"/>
      </w:pPr>
      <w:r>
        <w:rPr>
          <w:rFonts w:ascii="times new roman" w:eastAsia="times new roman" w:hAnsi="times new roman" w:cs="times new roman"/>
          <w:b/>
          <w:bCs/>
          <w:sz w:val="22"/>
          <w:szCs w:val="22"/>
        </w:rPr>
        <w:t>Anchor Holes:</w:t>
      </w:r>
      <w:r>
        <w:rPr>
          <w:rFonts w:ascii="times new roman" w:eastAsia="times new roman" w:hAnsi="times new roman" w:cs="times new roman"/>
          <w:sz w:val="22"/>
          <w:szCs w:val="22"/>
        </w:rPr>
        <w:t xml:space="preserve"> Provide at base and top of pocket for fastening unit to floors and ceilings.</w:t>
      </w:r>
    </w:p>
    <w:p>
      <w:pPr>
        <w:pStyle w:val="AIA Format Level 4"/>
        <w:numPr>
          <w:ilvl w:val="4"/>
          <w:numId w:val="2"/>
        </w:numPr>
        <w:jc w:val="left"/>
      </w:pPr>
      <w:r>
        <w:rPr>
          <w:rFonts w:ascii="times new roman" w:eastAsia="times new roman" w:hAnsi="times new roman" w:cs="times new roman"/>
          <w:b/>
          <w:bCs/>
          <w:sz w:val="22"/>
          <w:szCs w:val="22"/>
        </w:rPr>
        <w:t>Finish:</w:t>
      </w:r>
      <w:r>
        <w:rPr>
          <w:rFonts w:ascii="times new roman" w:eastAsia="times new roman" w:hAnsi="times new roman" w:cs="times new roman"/>
          <w:sz w:val="22"/>
          <w:szCs w:val="22"/>
        </w:rPr>
        <w:t xml:space="preserve"> Phosphate coated with sprayed-on epoxy paint with hardener.</w:t>
      </w:r>
    </w:p>
    <w:p>
      <w:pPr>
        <w:pStyle w:val="AIA Format Level 4"/>
        <w:numPr>
          <w:ilvl w:val="4"/>
          <w:numId w:val="2"/>
        </w:numPr>
        <w:jc w:val="left"/>
      </w:pPr>
      <w:r>
        <w:rPr>
          <w:rFonts w:ascii="times new roman" w:eastAsia="times new roman" w:hAnsi="times new roman" w:cs="times new roman"/>
          <w:b/>
          <w:bCs/>
          <w:sz w:val="22"/>
          <w:szCs w:val="22"/>
        </w:rPr>
        <w:t>Finish Color:</w:t>
      </w:r>
      <w:r>
        <w:rPr>
          <w:rFonts w:ascii="times new roman" w:eastAsia="times new roman" w:hAnsi="times new roman" w:cs="times new roman"/>
          <w:sz w:val="22"/>
          <w:szCs w:val="22"/>
        </w:rPr>
        <w:t xml:space="preserve"> As selected by ​</w:t>
      </w:r>
      <w:r>
        <w:rPr>
          <w:rFonts w:ascii="times new roman" w:eastAsia="times new roman" w:hAnsi="times new roman" w:cs="times new roman"/>
          <w:sz w:val="22"/>
          <w:szCs w:val="22"/>
        </w:rPr>
        <w:t>Architect</w:t>
      </w:r>
      <w:r>
        <w:rPr>
          <w:rFonts w:ascii="times new roman" w:eastAsia="times new roman" w:hAnsi="times new roman" w:cs="times new roman"/>
          <w:sz w:val="22"/>
          <w:szCs w:val="22"/>
        </w:rPr>
        <w:t>​ from manufacturer's standard colors.</w:t>
      </w:r>
    </w:p>
    <w:p>
      <w:pPr>
        <w:pStyle w:val="AIA Format Level 4"/>
        <w:numPr>
          <w:ilvl w:val="4"/>
          <w:numId w:val="2"/>
        </w:numPr>
        <w:jc w:val="left"/>
      </w:pPr>
      <w:r>
        <w:rPr>
          <w:rFonts w:ascii="times new roman" w:eastAsia="times new roman" w:hAnsi="times new roman" w:cs="times new roman"/>
          <w:b/>
          <w:bCs/>
          <w:sz w:val="22"/>
          <w:szCs w:val="22"/>
        </w:rPr>
        <w:t>Strap Anchors:</w:t>
      </w:r>
      <w:r>
        <w:rPr>
          <w:rFonts w:ascii="times new roman" w:eastAsia="times new roman" w:hAnsi="times new roman" w:cs="times new roman"/>
          <w:sz w:val="22"/>
          <w:szCs w:val="22"/>
        </w:rPr>
        <w:t xml:space="preserve"> Provide for pockets built into masonry walls.</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Examine substrates and surfaces where units are to be installed.</w:t>
      </w:r>
    </w:p>
    <w:p>
      <w:pPr>
        <w:pStyle w:val="AIA Format Level 3"/>
        <w:numPr>
          <w:ilvl w:val="3"/>
          <w:numId w:val="2"/>
        </w:numPr>
        <w:jc w:val="left"/>
      </w:pPr>
      <w:r>
        <w:rPr>
          <w:rFonts w:ascii="times new roman" w:eastAsia="times new roman" w:hAnsi="times new roman" w:cs="times new roman"/>
          <w:sz w:val="22"/>
          <w:szCs w:val="22"/>
        </w:rPr>
        <w:t>Ensure compliance with installation tolerance requirements and other conditions affecting performance.</w:t>
      </w:r>
    </w:p>
    <w:p>
      <w:pPr>
        <w:pStyle w:val="AIA Format Level 3"/>
        <w:numPr>
          <w:ilvl w:val="3"/>
          <w:numId w:val="2"/>
        </w:numPr>
        <w:jc w:val="left"/>
      </w:pPr>
      <w:r>
        <w:rPr>
          <w:rFonts w:ascii="times new roman" w:eastAsia="times new roman" w:hAnsi="times new roman" w:cs="times new roman"/>
          <w:sz w:val="22"/>
          <w:szCs w:val="22"/>
        </w:rPr>
        <w:t>Verify that floor surface under fully expanded units is level with no more than 1/8 inch (3 mm) change in height over 10 foot (3 meters).</w:t>
      </w:r>
    </w:p>
    <w:p>
      <w:pPr>
        <w:pStyle w:val="AIA Format Level 3"/>
        <w:numPr>
          <w:ilvl w:val="3"/>
          <w:numId w:val="2"/>
        </w:numPr>
        <w:jc w:val="left"/>
      </w:pPr>
      <w:r>
        <w:rPr>
          <w:rFonts w:ascii="times new roman" w:eastAsia="times new roman" w:hAnsi="times new roman" w:cs="times new roman"/>
          <w:sz w:val="22"/>
          <w:szCs w:val="22"/>
        </w:rPr>
        <w:t>Verify that rough walls at pocket locations are plumb.</w:t>
      </w:r>
    </w:p>
    <w:p>
      <w:pPr>
        <w:pStyle w:val="AIA Format Level 3"/>
        <w:numPr>
          <w:ilvl w:val="3"/>
          <w:numId w:val="2"/>
        </w:numPr>
        <w:jc w:val="left"/>
      </w:pPr>
      <w:r>
        <w:rPr>
          <w:rFonts w:ascii="times new roman" w:eastAsia="times new roman" w:hAnsi="times new roman" w:cs="times new roman"/>
          <w:sz w:val="22"/>
          <w:szCs w:val="22"/>
        </w:rPr>
        <w:t>Do not proceed with installation until unsatisfactory conditions have been corrected.</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 xml:space="preserve">Protect previously installed finish materials from damage during installation. </w:t>
      </w:r>
      <w:r>
        <w:rPr>
          <w:rFonts w:ascii="times new roman" w:eastAsia="times new roman" w:hAnsi="times new roman" w:cs="times new roman"/>
          <w:b/>
          <w:bCs/>
          <w:sz w:val="22"/>
          <w:szCs w:val="22"/>
        </w:rPr>
        <w:t>[By Others]</w:t>
      </w:r>
    </w:p>
    <w:p>
      <w:pPr>
        <w:pStyle w:val="AIA Format Level 3"/>
        <w:numPr>
          <w:ilvl w:val="3"/>
          <w:numId w:val="2"/>
        </w:numPr>
        <w:jc w:val="left"/>
      </w:pPr>
      <w:r>
        <w:rPr>
          <w:rFonts w:ascii="times new roman" w:eastAsia="times new roman" w:hAnsi="times new roman" w:cs="times new roman"/>
          <w:sz w:val="22"/>
          <w:szCs w:val="22"/>
        </w:rPr>
        <w:t>Make actual field measurements prior to fabrication and show field measurements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units in compliance with manufacturer's instructions and shop drawings.</w:t>
      </w:r>
    </w:p>
    <w:p>
      <w:pPr>
        <w:pStyle w:val="AIA Format Level 3"/>
        <w:numPr>
          <w:ilvl w:val="3"/>
          <w:numId w:val="2"/>
        </w:numPr>
        <w:jc w:val="left"/>
      </w:pPr>
      <w:r>
        <w:rPr>
          <w:rFonts w:ascii="times new roman" w:eastAsia="times new roman" w:hAnsi="times new roman" w:cs="times new roman"/>
          <w:sz w:val="22"/>
          <w:szCs w:val="22"/>
        </w:rPr>
        <w:t>Install with top of pocket sill plate within 1/16 inch (1.5 mm) of top of finished floor level.</w:t>
      </w:r>
    </w:p>
    <w:p>
      <w:pPr>
        <w:pStyle w:val="AIA Format Level 3"/>
        <w:numPr>
          <w:ilvl w:val="3"/>
          <w:numId w:val="2"/>
        </w:numPr>
        <w:jc w:val="left"/>
      </w:pPr>
      <w:r>
        <w:rPr>
          <w:rFonts w:ascii="times new roman" w:eastAsia="times new roman" w:hAnsi="times new roman" w:cs="times new roman"/>
          <w:sz w:val="22"/>
          <w:szCs w:val="22"/>
        </w:rPr>
        <w:t>Provide accessories indicated, including anchors, fasteners, inserts, and other hardware required for installing and attaching units to adjoining construction.</w:t>
      </w:r>
    </w:p>
    <w:p>
      <w:pPr>
        <w:pStyle w:val="AIA Format Level 3"/>
        <w:numPr>
          <w:ilvl w:val="3"/>
          <w:numId w:val="2"/>
        </w:numPr>
        <w:jc w:val="left"/>
      </w:pPr>
      <w:r>
        <w:rPr>
          <w:rFonts w:ascii="times new roman" w:eastAsia="times new roman" w:hAnsi="times new roman" w:cs="times new roman"/>
          <w:sz w:val="22"/>
          <w:szCs w:val="22"/>
        </w:rPr>
        <w:t>Secure sill level on floor with flat-head screws through each hole provided by manufacturer; use lead or patent-type anchors for concrete floors; install screw heads flush with sill.</w:t>
      </w:r>
    </w:p>
    <w:p>
      <w:pPr>
        <w:pStyle w:val="AIA Format Level 2"/>
        <w:numPr>
          <w:ilvl w:val="2"/>
          <w:numId w:val="2"/>
        </w:numPr>
        <w:keepNext/>
        <w:keepLines/>
        <w:jc w:val="left"/>
      </w:pPr>
      <w:r>
        <w:rPr>
          <w:rFonts w:ascii="times new roman" w:eastAsia="times new roman" w:hAnsi="times new roman" w:cs="times new roman"/>
          <w:b/>
          <w:bCs/>
          <w:sz w:val="22"/>
          <w:szCs w:val="22"/>
        </w:rPr>
        <w:t>ADJUSTING</w:t>
      </w:r>
    </w:p>
    <w:p>
      <w:pPr>
        <w:pStyle w:val="AIA Format Level 3"/>
        <w:numPr>
          <w:ilvl w:val="3"/>
          <w:numId w:val="2"/>
        </w:numPr>
        <w:jc w:val="left"/>
      </w:pPr>
      <w:r>
        <w:rPr>
          <w:rFonts w:ascii="times new roman" w:eastAsia="times new roman" w:hAnsi="times new roman" w:cs="times new roman"/>
          <w:sz w:val="22"/>
          <w:szCs w:val="22"/>
        </w:rPr>
        <w:t>Restore damaged and soiled areas by touching up factory finish to like-new condition.</w:t>
      </w:r>
    </w:p>
    <w:p>
      <w:pPr>
        <w:pStyle w:val="AIA Format Level 3"/>
        <w:numPr>
          <w:ilvl w:val="3"/>
          <w:numId w:val="2"/>
        </w:numPr>
        <w:jc w:val="left"/>
      </w:pPr>
      <w:r>
        <w:rPr>
          <w:rFonts w:ascii="times new roman" w:eastAsia="times new roman" w:hAnsi="times new roman" w:cs="times new roman"/>
          <w:sz w:val="22"/>
          <w:szCs w:val="22"/>
        </w:rPr>
        <w:t xml:space="preserve">Lubricate, test, and adjust each  unit for smooth and easy operation and proper adjustment of controls and safety features In accordance with manufacturer's recommendations.  </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After installation and adjustment, clean exposed and partially exposed surfaces of each installed unit.  Use materials recommended by manufacturer.</w:t>
      </w:r>
    </w:p>
    <w:p>
      <w:pPr>
        <w:pStyle w:val="AIA Format Level 2"/>
        <w:numPr>
          <w:ilvl w:val="2"/>
          <w:numId w:val="2"/>
        </w:numPr>
        <w:keepNext/>
        <w:keepLines/>
        <w:jc w:val="left"/>
      </w:pPr>
      <w:r>
        <w:rPr>
          <w:rFonts w:ascii="times new roman" w:eastAsia="times new roman" w:hAnsi="times new roman" w:cs="times new roman"/>
          <w:b/>
          <w:bCs/>
          <w:sz w:val="22"/>
          <w:szCs w:val="22"/>
        </w:rPr>
        <w:t>CLOSEOUT ACTIVITIES</w:t>
      </w:r>
    </w:p>
    <w:p>
      <w:pPr>
        <w:pStyle w:val="AIA Format Level 3"/>
        <w:numPr>
          <w:ilvl w:val="3"/>
          <w:numId w:val="2"/>
        </w:numPr>
        <w:jc w:val="left"/>
      </w:pPr>
      <w:r>
        <w:rPr>
          <w:rFonts w:ascii="times new roman" w:eastAsia="times new roman" w:hAnsi="times new roman" w:cs="times new roman"/>
          <w:sz w:val="22"/>
          <w:szCs w:val="22"/>
        </w:rPr>
        <w:t xml:space="preserve">Demonstrate operation of units to </w:t>
      </w:r>
      <w:r>
        <w:rPr>
          <w:rFonts w:ascii="times new roman" w:eastAsia="times new roman" w:hAnsi="times new roman" w:cs="times new roman"/>
          <w:sz w:val="22"/>
          <w:szCs w:val="22"/>
        </w:rPr>
        <w:t>Owner</w:t>
      </w:r>
      <w:r>
        <w:rPr>
          <w:rFonts w:ascii="times new roman" w:eastAsia="times new roman" w:hAnsi="times new roman" w:cs="times new roman"/>
          <w:sz w:val="22"/>
          <w:szCs w:val="22"/>
        </w:rPr>
        <w:t>'s personnel.</w:t>
      </w:r>
    </w:p>
    <w:p>
      <w:pPr>
        <w:pStyle w:val="AIA Format Level 4"/>
        <w:numPr>
          <w:ilvl w:val="4"/>
          <w:numId w:val="2"/>
        </w:numPr>
        <w:jc w:val="left"/>
      </w:pPr>
      <w:r>
        <w:rPr>
          <w:rFonts w:ascii="times new roman" w:eastAsia="times new roman" w:hAnsi="times new roman" w:cs="times new roman"/>
          <w:sz w:val="22"/>
          <w:szCs w:val="22"/>
        </w:rPr>
        <w:t>Briefly describe function, operation, and maintenance of each component.</w:t>
      </w:r>
    </w:p>
    <w:p>
      <w:pPr>
        <w:pStyle w:val="AIA Format Level 4"/>
        <w:numPr>
          <w:ilvl w:val="4"/>
          <w:numId w:val="2"/>
        </w:numPr>
        <w:jc w:val="left"/>
      </w:pPr>
      <w:r>
        <w:rPr>
          <w:rFonts w:ascii="times new roman" w:eastAsia="times new roman" w:hAnsi="times new roman" w:cs="times new roman"/>
          <w:sz w:val="22"/>
          <w:szCs w:val="22"/>
        </w:rPr>
        <w:t>Review inspection, service, and maintenance requirements and identify service personnel contact information.</w:t>
      </w:r>
    </w:p>
    <w:p>
      <w:pPr>
        <w:pStyle w:val="AIA Format Level 2"/>
        <w:numPr>
          <w:ilvl w:val="2"/>
          <w:numId w:val="2"/>
        </w:numPr>
        <w:keepNext/>
        <w:keepLines/>
        <w:jc w:val="left"/>
      </w:pPr>
      <w:r>
        <w:rPr>
          <w:rFonts w:ascii="times new roman" w:eastAsia="times new roman" w:hAnsi="times new roman" w:cs="times new roman"/>
          <w:b/>
          <w:bCs/>
          <w:sz w:val="22"/>
          <w:szCs w:val="22"/>
        </w:rPr>
        <w:t>PROTECTION</w:t>
      </w:r>
    </w:p>
    <w:p>
      <w:pPr>
        <w:pStyle w:val="AIA Format Level 3"/>
        <w:numPr>
          <w:ilvl w:val="3"/>
          <w:numId w:val="2"/>
        </w:numPr>
        <w:jc w:val="left"/>
      </w:pPr>
      <w:r>
        <w:rPr>
          <w:rFonts w:ascii="times new roman" w:eastAsia="times new roman" w:hAnsi="times new roman" w:cs="times new roman"/>
          <w:sz w:val="22"/>
          <w:szCs w:val="22"/>
        </w:rPr>
        <w:t>Protect installed units from damage during subsequent construction.</w:t>
      </w:r>
    </w:p>
    <w:p>
      <w:pPr>
        <w:pStyle w:val="AIA Format Level 3"/>
        <w:numPr>
          <w:ilvl w:val="3"/>
          <w:numId w:val="2"/>
        </w:numPr>
        <w:jc w:val="left"/>
      </w:pPr>
      <w:r>
        <w:rPr>
          <w:rFonts w:ascii="times new roman" w:eastAsia="times new roman" w:hAnsi="times new roman" w:cs="times new roman"/>
          <w:sz w:val="22"/>
          <w:szCs w:val="22"/>
        </w:rPr>
        <w:t>Ensure that units are without damage or deterioration upon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TABLES &amp; BENCHES NELSON ADAMS MARSTERSPECS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126823 -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Folding Cafeteria Tables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