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430CA" w14:textId="2C901E9B" w:rsidR="00C438B8" w:rsidRDefault="00000000">
      <w:pPr>
        <w:pStyle w:val="AIAFormatLevel0"/>
        <w:numPr>
          <w:ilvl w:val="0"/>
          <w:numId w:val="1"/>
        </w:numPr>
        <w:jc w:val="center"/>
      </w:pPr>
      <w:bookmarkStart w:id="0" w:name=""/>
      <w:bookmarkEnd w:id="0"/>
      <w:r>
        <w:t xml:space="preserve">Section </w:t>
      </w:r>
      <w:r w:rsidR="00CE679F">
        <w:t>097200</w:t>
      </w:r>
      <w:r>
        <w:t xml:space="preserve"> </w:t>
      </w:r>
      <w:r>
        <w:br/>
      </w:r>
      <w:r w:rsidR="00CE679F">
        <w:t>WALL COVERING</w:t>
      </w:r>
    </w:p>
    <w:p w14:paraId="0930B06B" w14:textId="77777777" w:rsidR="00C438B8" w:rsidRDefault="00000000">
      <w:pPr>
        <w:pStyle w:val="AIAFormatLevel1"/>
        <w:keepNext/>
        <w:keepLines/>
      </w:pPr>
      <w:r>
        <w:rPr>
          <w:b/>
          <w:bCs/>
        </w:rPr>
        <w:t xml:space="preserve">PART </w:t>
      </w:r>
      <w:proofErr w:type="gramStart"/>
      <w:r>
        <w:rPr>
          <w:b/>
          <w:bCs/>
        </w:rPr>
        <w:t>1  GENERAL</w:t>
      </w:r>
      <w:proofErr w:type="gramEnd"/>
    </w:p>
    <w:p w14:paraId="2BECB63D" w14:textId="77777777" w:rsidR="00C438B8" w:rsidRDefault="00000000">
      <w:pPr>
        <w:pStyle w:val="AIAFormatLevel2"/>
        <w:keepNext/>
        <w:keepLines/>
      </w:pPr>
      <w:r>
        <w:rPr>
          <w:b/>
          <w:bCs/>
        </w:rPr>
        <w:t>SECTION INCLUDES</w:t>
      </w:r>
    </w:p>
    <w:p w14:paraId="331812EF" w14:textId="77777777" w:rsidR="00C438B8" w:rsidRDefault="00000000">
      <w:pPr>
        <w:pStyle w:val="AIAFormatLevel3"/>
      </w:pPr>
      <w:r>
        <w:t>Tackable Wall Panels.</w:t>
      </w:r>
    </w:p>
    <w:p w14:paraId="3D9B2D52" w14:textId="77777777" w:rsidR="00C438B8" w:rsidRDefault="00000000">
      <w:pPr>
        <w:pStyle w:val="AIAFormatLevel2"/>
        <w:keepNext/>
        <w:keepLines/>
      </w:pPr>
      <w:r>
        <w:rPr>
          <w:b/>
          <w:bCs/>
        </w:rPr>
        <w:t>REFERENCE STANDARDS</w:t>
      </w:r>
    </w:p>
    <w:p w14:paraId="05267C1C" w14:textId="77777777" w:rsidR="00C438B8" w:rsidRDefault="00000000">
      <w:pPr>
        <w:pStyle w:val="AIAFormatLevel3"/>
      </w:pPr>
      <w:r>
        <w:t>ASTM B221 - Standard Specification for Aluminum and Aluminum-Alloy Extruded Bars, Rods, Wire, Profiles, and Tubes; 2021.</w:t>
      </w:r>
    </w:p>
    <w:p w14:paraId="3073DF11" w14:textId="77777777" w:rsidR="00C438B8" w:rsidRDefault="00000000">
      <w:pPr>
        <w:pStyle w:val="AIAFormatLevel3"/>
      </w:pPr>
      <w:r>
        <w:t>ASTM C208 - Standard Specification for Cellulosic Fiber Insulating Board; 2022.</w:t>
      </w:r>
    </w:p>
    <w:p w14:paraId="68415F0C" w14:textId="77777777" w:rsidR="00C438B8" w:rsidRDefault="00000000">
      <w:pPr>
        <w:pStyle w:val="AIAFormatLevel3"/>
      </w:pPr>
      <w:r>
        <w:t>ASTM E84 - Standard Test Method for Surface Burning Characteristics of Building Materials; 2024.</w:t>
      </w:r>
    </w:p>
    <w:p w14:paraId="2EE84154" w14:textId="77777777" w:rsidR="00C438B8" w:rsidRDefault="00000000">
      <w:pPr>
        <w:pStyle w:val="AIAFormatLevel3"/>
      </w:pPr>
      <w:r>
        <w:t>ASTM F793/F793M - Standard Classification of Wall Coverings and Ceiling Coverings by Use Characteristics; 2025.</w:t>
      </w:r>
    </w:p>
    <w:p w14:paraId="1F1EF18F" w14:textId="77777777" w:rsidR="00C438B8" w:rsidRDefault="00000000">
      <w:pPr>
        <w:pStyle w:val="AIAFormatLevel2"/>
        <w:keepNext/>
        <w:keepLines/>
      </w:pPr>
      <w:r>
        <w:rPr>
          <w:b/>
          <w:bCs/>
        </w:rPr>
        <w:t>SUBMITTALS</w:t>
      </w:r>
    </w:p>
    <w:p w14:paraId="0125BDB7" w14:textId="77777777" w:rsidR="00C438B8" w:rsidRDefault="00000000">
      <w:pPr>
        <w:pStyle w:val="AIAFormatLevel3"/>
      </w:pPr>
      <w:r>
        <w:t>Product Data:  Provide manufacturer's data on Tackable Wall Covering. Include Material Safety Data Sheets when applicable.</w:t>
      </w:r>
    </w:p>
    <w:p w14:paraId="1FEBC2E4" w14:textId="77777777" w:rsidR="00C438B8" w:rsidRDefault="00000000">
      <w:pPr>
        <w:pStyle w:val="AIAFormatLevel3"/>
      </w:pPr>
      <w:r>
        <w:t>Shop Drawings: Submit shop drawings for each type of visual display board as specified, including sectional details, trim, face and core materials, dimensions, joint locations, and any special anchor details. ​, special anchor details​.</w:t>
      </w:r>
    </w:p>
    <w:p w14:paraId="32A05B27" w14:textId="77777777" w:rsidR="00C438B8" w:rsidRDefault="00000000">
      <w:pPr>
        <w:pStyle w:val="AIAFormatLevel3"/>
      </w:pPr>
      <w:r>
        <w:t>Color Samples: Provide a complete set of color swatches showcasing the manufacturer's full selection of colors and finishes for Tackable Wall Covering.</w:t>
      </w:r>
    </w:p>
    <w:p w14:paraId="4CD5C098" w14:textId="77777777" w:rsidR="00C438B8" w:rsidRDefault="00000000">
      <w:pPr>
        <w:pStyle w:val="AIAFormatLevel3"/>
      </w:pPr>
      <w:r>
        <w:t>Product Samples: ​Two​, [10" by 10"] inches [254 by 254] mm in size illustrating materials and finish, color and texture of ​tackable surfaces​.</w:t>
      </w:r>
    </w:p>
    <w:p w14:paraId="3F4A6C1C" w14:textId="77777777" w:rsidR="00C438B8" w:rsidRDefault="00000000">
      <w:pPr>
        <w:pStyle w:val="AIAFormatLevel3"/>
      </w:pPr>
      <w:r>
        <w:t>Manufacturer's printed installation instructions.</w:t>
      </w:r>
    </w:p>
    <w:p w14:paraId="25224B16" w14:textId="77777777" w:rsidR="00C438B8" w:rsidRDefault="00000000">
      <w:pPr>
        <w:pStyle w:val="AIAFormatLevel2"/>
        <w:keepNext/>
        <w:keepLines/>
      </w:pPr>
      <w:r>
        <w:rPr>
          <w:b/>
          <w:bCs/>
        </w:rPr>
        <w:t>QUALITY ASSURANCE</w:t>
      </w:r>
    </w:p>
    <w:p w14:paraId="2FA74776" w14:textId="77777777" w:rsidR="00C438B8" w:rsidRDefault="00000000">
      <w:pPr>
        <w:pStyle w:val="AIAFormatLevel3"/>
      </w:pPr>
      <w:r>
        <w:t>Manufacturer Qualifications: Company specializing in manufacturing the products specified in this section with minimum ​​20​​ years​​ documented​​ experience.</w:t>
      </w:r>
    </w:p>
    <w:p w14:paraId="3F6D43BF" w14:textId="77777777" w:rsidR="00C438B8" w:rsidRDefault="00000000">
      <w:pPr>
        <w:pStyle w:val="AIAFormatLevel2"/>
        <w:keepNext/>
        <w:keepLines/>
      </w:pPr>
      <w:r>
        <w:rPr>
          <w:b/>
          <w:bCs/>
        </w:rPr>
        <w:t>WARRANTY</w:t>
      </w:r>
    </w:p>
    <w:p w14:paraId="5DCCD3F8" w14:textId="77777777" w:rsidR="00C438B8" w:rsidRDefault="00000000">
      <w:pPr>
        <w:pStyle w:val="AIAFormatLevel3"/>
      </w:pPr>
      <w:r>
        <w:t>Provide the manufacturer's standard five-year warranty workmanship, confirming that, with proper usage, maintenance, and installation according to the manufacturer's guidelines, the tackable panels are guaranteed for five-year from the date of substantial completion.</w:t>
      </w:r>
    </w:p>
    <w:p w14:paraId="15ECCC47" w14:textId="77777777" w:rsidR="00C438B8" w:rsidRDefault="00000000">
      <w:pPr>
        <w:pStyle w:val="AIAFormatLevel3"/>
      </w:pPr>
      <w:r>
        <w:lastRenderedPageBreak/>
        <w:t>Warranty does not cover labor, removal or reinstallation of Tack Wall Panels.</w:t>
      </w:r>
    </w:p>
    <w:p w14:paraId="38658AF2" w14:textId="77777777" w:rsidR="00C438B8" w:rsidRDefault="00000000">
      <w:pPr>
        <w:pStyle w:val="AIAFormatLevel1"/>
        <w:keepNext/>
        <w:keepLines/>
      </w:pPr>
      <w:r>
        <w:rPr>
          <w:b/>
          <w:bCs/>
        </w:rPr>
        <w:t xml:space="preserve">PART </w:t>
      </w:r>
      <w:proofErr w:type="gramStart"/>
      <w:r>
        <w:rPr>
          <w:b/>
          <w:bCs/>
        </w:rPr>
        <w:t>2  PRODUCTS</w:t>
      </w:r>
      <w:proofErr w:type="gramEnd"/>
    </w:p>
    <w:p w14:paraId="2A9046DF" w14:textId="77777777" w:rsidR="00C438B8" w:rsidRDefault="00000000">
      <w:pPr>
        <w:pStyle w:val="AIAFormatLevel2"/>
        <w:keepNext/>
        <w:keepLines/>
      </w:pPr>
      <w:r>
        <w:rPr>
          <w:b/>
          <w:bCs/>
        </w:rPr>
        <w:t>MANUFACTURERS</w:t>
      </w:r>
    </w:p>
    <w:p w14:paraId="7BFBB47F" w14:textId="77777777" w:rsidR="00C438B8" w:rsidRDefault="00000000">
      <w:pPr>
        <w:pStyle w:val="AIAFormatLevel3"/>
      </w:pPr>
      <w:r>
        <w:rPr>
          <w:b/>
          <w:bCs/>
        </w:rPr>
        <w:t>Tackable Wall Panels</w:t>
      </w:r>
    </w:p>
    <w:p w14:paraId="02486407" w14:textId="77777777" w:rsidR="00C438B8" w:rsidRDefault="00000000">
      <w:pPr>
        <w:pStyle w:val="AIAFormatLevel4"/>
      </w:pPr>
      <w:r>
        <w:t>Nelson Adams NACO</w:t>
      </w:r>
    </w:p>
    <w:p w14:paraId="2E3205A2" w14:textId="77777777" w:rsidR="00C438B8" w:rsidRDefault="00000000">
      <w:pPr>
        <w:pStyle w:val="AIAFormatLevel4"/>
      </w:pPr>
      <w:r>
        <w:t>Address: 420 S. E St. San Bernardino CA 92401</w:t>
      </w:r>
    </w:p>
    <w:p w14:paraId="500EEE52" w14:textId="77777777" w:rsidR="00C438B8" w:rsidRDefault="00000000">
      <w:pPr>
        <w:pStyle w:val="AIAFormatLevel4"/>
      </w:pPr>
      <w:r>
        <w:t>P: (877) 810-4080</w:t>
      </w:r>
    </w:p>
    <w:p w14:paraId="67D9A1CB" w14:textId="77777777" w:rsidR="00C438B8" w:rsidRDefault="00000000">
      <w:pPr>
        <w:pStyle w:val="AIAFormatLevel4"/>
      </w:pPr>
      <w:r>
        <w:t>Web Page: https://nelsonadamsnaco.com</w:t>
      </w:r>
    </w:p>
    <w:p w14:paraId="2320D911" w14:textId="77777777" w:rsidR="00C438B8" w:rsidRDefault="00000000">
      <w:pPr>
        <w:pStyle w:val="AIAFormatLevel2"/>
        <w:keepNext/>
        <w:keepLines/>
      </w:pPr>
      <w:r>
        <w:rPr>
          <w:b/>
          <w:bCs/>
        </w:rPr>
        <w:t>TACKABLE WALL SURFACING</w:t>
      </w:r>
    </w:p>
    <w:p w14:paraId="3E341F5E" w14:textId="77777777" w:rsidR="00C438B8" w:rsidRDefault="00000000">
      <w:pPr>
        <w:pStyle w:val="AIAFormatLevel3"/>
      </w:pPr>
      <w:r>
        <w:rPr>
          <w:b/>
          <w:bCs/>
        </w:rPr>
        <w:t>Tackable Wall Panels:</w:t>
      </w:r>
      <w:r>
        <w:t xml:space="preserve"> Tackwall panels substrate construction </w:t>
      </w:r>
      <w:proofErr w:type="gramStart"/>
      <w:r>
        <w:t>consist</w:t>
      </w:r>
      <w:proofErr w:type="gramEnd"/>
      <w:r>
        <w:t xml:space="preserve"> of standard vinyl on 1/2" or 3/8'</w:t>
      </w:r>
      <w:proofErr w:type="gramStart"/>
      <w:r>
        <w:t>'  fiberboard</w:t>
      </w:r>
      <w:proofErr w:type="gramEnd"/>
      <w:r>
        <w:t xml:space="preserve"> with vinyl wrapped plastic J-trim.</w:t>
      </w:r>
    </w:p>
    <w:p w14:paraId="70A429D8" w14:textId="77777777" w:rsidR="00C438B8" w:rsidRDefault="00000000">
      <w:pPr>
        <w:pStyle w:val="AIAFormatLevel4"/>
      </w:pPr>
      <w:r>
        <w:rPr>
          <w:b/>
          <w:bCs/>
        </w:rPr>
        <w:t>Material Facing:</w:t>
      </w:r>
      <w:r>
        <w:t xml:space="preserve"> [ </w:t>
      </w:r>
      <w:proofErr w:type="gramStart"/>
      <w:r>
        <w:t>Fabric ]</w:t>
      </w:r>
      <w:proofErr w:type="gramEnd"/>
      <w:r>
        <w:t xml:space="preserve">[ </w:t>
      </w:r>
      <w:proofErr w:type="gramStart"/>
      <w:r>
        <w:t>Vinyl ]</w:t>
      </w:r>
      <w:proofErr w:type="gramEnd"/>
    </w:p>
    <w:p w14:paraId="64E6355C" w14:textId="77777777" w:rsidR="00C438B8" w:rsidRDefault="00000000">
      <w:pPr>
        <w:pStyle w:val="AIAFormatLevel4"/>
      </w:pPr>
      <w:r>
        <w:rPr>
          <w:b/>
          <w:bCs/>
        </w:rPr>
        <w:t>Available Fabric and Vinyl:</w:t>
      </w:r>
    </w:p>
    <w:p w14:paraId="6E99E7DB" w14:textId="77777777" w:rsidR="00C438B8" w:rsidRDefault="00000000">
      <w:pPr>
        <w:pStyle w:val="AIAFormatLevel5"/>
      </w:pPr>
      <w:r>
        <w:t>Koroseal - Vinyl.</w:t>
      </w:r>
    </w:p>
    <w:p w14:paraId="2160A9CE" w14:textId="77777777" w:rsidR="00C438B8" w:rsidRDefault="00000000">
      <w:pPr>
        <w:pStyle w:val="AIAFormatLevel5"/>
      </w:pPr>
      <w:r>
        <w:t>​Guildford of Maine - Fabric.</w:t>
      </w:r>
    </w:p>
    <w:p w14:paraId="145F1762" w14:textId="77777777" w:rsidR="00C438B8" w:rsidRDefault="00000000">
      <w:pPr>
        <w:pStyle w:val="AIAFormatLevel5"/>
      </w:pPr>
      <w:r>
        <w:t>​Carnegie Xorel - Fabric.</w:t>
      </w:r>
    </w:p>
    <w:p w14:paraId="1F10D263" w14:textId="77777777" w:rsidR="00C438B8" w:rsidRDefault="00000000">
      <w:pPr>
        <w:pStyle w:val="AIAFormatLevel5"/>
      </w:pPr>
      <w:r>
        <w:t>Maharam - Vinyl</w:t>
      </w:r>
    </w:p>
    <w:p w14:paraId="6363D3E3" w14:textId="77777777" w:rsidR="00C438B8" w:rsidRDefault="00000000">
      <w:pPr>
        <w:pStyle w:val="AIAFormatLevel4"/>
      </w:pPr>
      <w:r>
        <w:rPr>
          <w:b/>
          <w:bCs/>
        </w:rPr>
        <w:t>Color, Pattern, and Texture:</w:t>
      </w:r>
      <w:r>
        <w:t xml:space="preserve"> ​​​As selected from manufacturer's full range​​​.</w:t>
      </w:r>
    </w:p>
    <w:p w14:paraId="07C4A6F3" w14:textId="77777777" w:rsidR="00C438B8" w:rsidRDefault="00000000">
      <w:pPr>
        <w:pStyle w:val="AIAFormatLevel4"/>
      </w:pPr>
      <w:r>
        <w:rPr>
          <w:b/>
          <w:bCs/>
        </w:rPr>
        <w:t>Core:</w:t>
      </w:r>
      <w:r>
        <w:t xml:space="preserve"> ​​Fiber board​​, [ ​​1/2" inch (13 mm)​</w:t>
      </w:r>
      <w:proofErr w:type="gramStart"/>
      <w:r>
        <w:rPr>
          <w:b/>
          <w:bCs/>
        </w:rPr>
        <w:t>​</w:t>
      </w:r>
      <w:r>
        <w:t xml:space="preserve"> ]</w:t>
      </w:r>
      <w:proofErr w:type="gramEnd"/>
      <w:r>
        <w:t xml:space="preserve"> [ 3/8'' inches (9.525 mm</w:t>
      </w:r>
      <w:proofErr w:type="gramStart"/>
      <w:r>
        <w:t>) ]</w:t>
      </w:r>
      <w:proofErr w:type="gramEnd"/>
      <w:r>
        <w:t xml:space="preserve"> thick, laminated to tack surface.</w:t>
      </w:r>
    </w:p>
    <w:p w14:paraId="1E4578F1" w14:textId="77777777" w:rsidR="00C438B8" w:rsidRDefault="00000000">
      <w:pPr>
        <w:pStyle w:val="AIAFormatLevel4"/>
      </w:pPr>
      <w:r>
        <w:rPr>
          <w:b/>
          <w:bCs/>
        </w:rPr>
        <w:t>Surface Burning Characteristics:</w:t>
      </w:r>
      <w:r>
        <w:t xml:space="preserve"> Flame spread index of ​​​25​​​, maximum, and smoke developed index of ​​​450​​​, maximum, when tested in accordance with ASTM E84.</w:t>
      </w:r>
    </w:p>
    <w:p w14:paraId="6A3D8606" w14:textId="77777777" w:rsidR="00C438B8" w:rsidRDefault="00000000">
      <w:pPr>
        <w:pStyle w:val="AIAFormatLevel4"/>
      </w:pPr>
      <w:r>
        <w:rPr>
          <w:b/>
          <w:bCs/>
        </w:rPr>
        <w:t>Panel Width:</w:t>
      </w:r>
      <w:r>
        <w:t xml:space="preserve"> ​​​48 inches (1220 mm)​​​.</w:t>
      </w:r>
    </w:p>
    <w:p w14:paraId="554B712A" w14:textId="77777777" w:rsidR="00C438B8" w:rsidRDefault="00000000">
      <w:pPr>
        <w:pStyle w:val="AIAFormatLevel4"/>
      </w:pPr>
      <w:r>
        <w:rPr>
          <w:b/>
          <w:bCs/>
        </w:rPr>
        <w:t>Height:</w:t>
      </w:r>
      <w:r>
        <w:t xml:space="preserve"> ​​​​​​​As indicated on drawings​​​​​​​; No horizontal seams.</w:t>
      </w:r>
    </w:p>
    <w:p w14:paraId="4A41420E" w14:textId="77777777" w:rsidR="00C438B8" w:rsidRDefault="00000000">
      <w:pPr>
        <w:pStyle w:val="AIAFormatLevel4"/>
      </w:pPr>
      <w:r>
        <w:rPr>
          <w:b/>
          <w:bCs/>
        </w:rPr>
        <w:t>Length:</w:t>
      </w:r>
      <w:r>
        <w:t xml:space="preserve"> As indicated on drawings.</w:t>
      </w:r>
    </w:p>
    <w:p w14:paraId="448FFF35" w14:textId="77777777" w:rsidR="00C438B8" w:rsidRDefault="00000000">
      <w:pPr>
        <w:pStyle w:val="AIAFormatLevel4"/>
      </w:pPr>
      <w:r>
        <w:rPr>
          <w:b/>
          <w:bCs/>
        </w:rPr>
        <w:t>Edge Treatment:</w:t>
      </w:r>
      <w:r>
        <w:t xml:space="preserve"> Square edge unless detailed otherwise.</w:t>
      </w:r>
    </w:p>
    <w:p w14:paraId="633E7236" w14:textId="77777777" w:rsidR="00C438B8" w:rsidRDefault="00000000">
      <w:pPr>
        <w:pStyle w:val="AIAFormatLevel4"/>
      </w:pPr>
      <w:r>
        <w:rPr>
          <w:b/>
          <w:bCs/>
        </w:rPr>
        <w:t>Trim:</w:t>
      </w:r>
      <w:r>
        <w:t xml:space="preserve"> Provide [ </w:t>
      </w:r>
      <w:proofErr w:type="gramStart"/>
      <w:r>
        <w:t>Plastic ]</w:t>
      </w:r>
      <w:proofErr w:type="gramEnd"/>
      <w:r>
        <w:t xml:space="preserve">[ </w:t>
      </w:r>
      <w:proofErr w:type="gramStart"/>
      <w:r>
        <w:t>Aluminum ]</w:t>
      </w:r>
      <w:proofErr w:type="gramEnd"/>
      <w:r>
        <w:t xml:space="preserve"> "J-Mold" type edge trim for exposed edges at door and window openings and similar conditions.</w:t>
      </w:r>
    </w:p>
    <w:p w14:paraId="6DB07946" w14:textId="77777777" w:rsidR="00C438B8" w:rsidRDefault="00000000">
      <w:pPr>
        <w:pStyle w:val="AIAFormatLevel4"/>
      </w:pPr>
      <w:r>
        <w:rPr>
          <w:b/>
          <w:bCs/>
        </w:rPr>
        <w:t>Adhesives:</w:t>
      </w:r>
      <w:r>
        <w:t xml:space="preserve"> Provide manufacturer's recommended adhesive.</w:t>
      </w:r>
    </w:p>
    <w:p w14:paraId="262975B5" w14:textId="77777777" w:rsidR="00C438B8" w:rsidRDefault="00000000">
      <w:pPr>
        <w:pStyle w:val="AIAFormatLevel1"/>
        <w:keepNext/>
        <w:keepLines/>
      </w:pPr>
      <w:r>
        <w:rPr>
          <w:b/>
          <w:bCs/>
        </w:rPr>
        <w:t xml:space="preserve">PART </w:t>
      </w:r>
      <w:proofErr w:type="gramStart"/>
      <w:r>
        <w:rPr>
          <w:b/>
          <w:bCs/>
        </w:rPr>
        <w:t>3  EXECUTION</w:t>
      </w:r>
      <w:proofErr w:type="gramEnd"/>
    </w:p>
    <w:p w14:paraId="1F955D39" w14:textId="77777777" w:rsidR="00C438B8" w:rsidRDefault="00000000">
      <w:pPr>
        <w:pStyle w:val="AIAFormatLevel2"/>
        <w:keepNext/>
        <w:keepLines/>
      </w:pPr>
      <w:r>
        <w:rPr>
          <w:b/>
          <w:bCs/>
        </w:rPr>
        <w:t>EXAMINATION</w:t>
      </w:r>
    </w:p>
    <w:p w14:paraId="40261D96" w14:textId="77777777" w:rsidR="00C438B8" w:rsidRDefault="00000000">
      <w:pPr>
        <w:pStyle w:val="AIAFormatLevel3"/>
      </w:pPr>
      <w:r>
        <w:t>Verify that field measurements are as ​indicated​.</w:t>
      </w:r>
    </w:p>
    <w:p w14:paraId="1149E115" w14:textId="77777777" w:rsidR="00C438B8" w:rsidRDefault="00000000">
      <w:pPr>
        <w:pStyle w:val="AIAFormatLevel3"/>
      </w:pPr>
      <w:r>
        <w:t>Verify that internal wall blocking is ready to receive work and positioning dimensions are as ​indicated on shop drawings​.</w:t>
      </w:r>
    </w:p>
    <w:p w14:paraId="5A4C9115" w14:textId="77777777" w:rsidR="00C438B8" w:rsidRDefault="00000000">
      <w:pPr>
        <w:pStyle w:val="AIAFormatLevel2"/>
        <w:keepNext/>
        <w:keepLines/>
      </w:pPr>
      <w:r>
        <w:rPr>
          <w:b/>
          <w:bCs/>
        </w:rPr>
        <w:t>PREPARATION</w:t>
      </w:r>
    </w:p>
    <w:p w14:paraId="4666C425" w14:textId="77777777" w:rsidR="00C438B8" w:rsidRDefault="00000000">
      <w:pPr>
        <w:pStyle w:val="AIAFormatLevel3"/>
      </w:pPr>
      <w:r>
        <w:t xml:space="preserve">Remove switchplates, wall plates, and surface-mounted fixtures where tackable wall paneling is applied. Reinstall items on completion of installation. </w:t>
      </w:r>
      <w:r>
        <w:rPr>
          <w:b/>
          <w:bCs/>
        </w:rPr>
        <w:t>[By Others]</w:t>
      </w:r>
    </w:p>
    <w:p w14:paraId="6F7FA065" w14:textId="77777777" w:rsidR="00C438B8" w:rsidRDefault="00000000">
      <w:pPr>
        <w:pStyle w:val="AIAFormatLevel3"/>
      </w:pPr>
      <w:r>
        <w:lastRenderedPageBreak/>
        <w:t xml:space="preserve">Prepare surfaces using the methods recommended by the manufacturer for achieving the best result for the substrate under the project conditions. </w:t>
      </w:r>
      <w:r>
        <w:rPr>
          <w:b/>
          <w:bCs/>
        </w:rPr>
        <w:t>[By Others]</w:t>
      </w:r>
    </w:p>
    <w:p w14:paraId="0E39448C" w14:textId="77777777" w:rsidR="00C438B8" w:rsidRDefault="00000000">
      <w:pPr>
        <w:pStyle w:val="AIAFormatLevel2"/>
        <w:keepNext/>
        <w:keepLines/>
      </w:pPr>
      <w:r>
        <w:rPr>
          <w:b/>
          <w:bCs/>
        </w:rPr>
        <w:t>INSTALLATION</w:t>
      </w:r>
    </w:p>
    <w:p w14:paraId="46075A18" w14:textId="77777777" w:rsidR="00C438B8" w:rsidRDefault="00000000">
      <w:pPr>
        <w:pStyle w:val="AIAFormatLevel3"/>
      </w:pPr>
      <w:r>
        <w:t>Install Tack Wall Panels in accordance with manufacturer's instructions.</w:t>
      </w:r>
    </w:p>
    <w:p w14:paraId="23181D24" w14:textId="77777777" w:rsidR="00C438B8" w:rsidRDefault="00000000">
      <w:pPr>
        <w:pStyle w:val="AIAFormatLevel3"/>
      </w:pPr>
      <w:r>
        <w:t>Secure units level and plumb.</w:t>
      </w:r>
    </w:p>
    <w:p w14:paraId="6F22C06C" w14:textId="77777777" w:rsidR="00C438B8" w:rsidRDefault="00000000">
      <w:pPr>
        <w:pStyle w:val="AIAFormatLevel3"/>
      </w:pPr>
      <w:r>
        <w:t>Butt Joints:  Install with tight hairline joints.</w:t>
      </w:r>
    </w:p>
    <w:p w14:paraId="233CE0FA" w14:textId="77777777" w:rsidR="00C438B8" w:rsidRDefault="00000000">
      <w:pPr>
        <w:pStyle w:val="AIAFormatLevel3"/>
      </w:pPr>
      <w:r>
        <w:t>Carefully cut holes in boards for ​thermostats​.</w:t>
      </w:r>
    </w:p>
    <w:p w14:paraId="718FA677" w14:textId="77777777" w:rsidR="00C438B8" w:rsidRDefault="00000000">
      <w:pPr>
        <w:pStyle w:val="AIAFormatLevel3"/>
      </w:pPr>
      <w:r>
        <w:t>Install tackable wall panels in accordance with manufacturer's recommendations on specified substrates with concealed attachments.</w:t>
      </w:r>
    </w:p>
    <w:p w14:paraId="2EF226A8" w14:textId="77777777" w:rsidR="00C438B8" w:rsidRDefault="00000000">
      <w:pPr>
        <w:pStyle w:val="AIAFormatLevel4"/>
      </w:pPr>
      <w:r>
        <w:t>Re-wrap top, bottom or side edges for cutting panels around door or window openings, abutting trim, protruding objects, and at other openings, including x-cut at receptacles, light switches, and other openings.</w:t>
      </w:r>
    </w:p>
    <w:p w14:paraId="1AC1C596" w14:textId="77777777" w:rsidR="00C438B8" w:rsidRDefault="00000000">
      <w:pPr>
        <w:pStyle w:val="AIAFormatLevel5"/>
      </w:pPr>
      <w:r>
        <w:t>Wrap minimum ​2 inches (51 mm)​ around back of panel.</w:t>
      </w:r>
    </w:p>
    <w:p w14:paraId="16C5DB12" w14:textId="77777777" w:rsidR="00C438B8" w:rsidRDefault="00000000">
      <w:pPr>
        <w:pStyle w:val="AIAFormatLevel5"/>
      </w:pPr>
      <w:r>
        <w:t>Carefully cut fiber board, leaving vinyl wallcovering intact.  Wrap wallcovering tightly around edge of board and adhere continuously around back of panel with manufacturer's recommended vinyl wallcovering adhesive.</w:t>
      </w:r>
    </w:p>
    <w:p w14:paraId="3F71F145" w14:textId="77777777" w:rsidR="00C438B8" w:rsidRDefault="00000000">
      <w:pPr>
        <w:pStyle w:val="AIAFormatLevel2"/>
        <w:keepNext/>
        <w:keepLines/>
      </w:pPr>
      <w:r>
        <w:rPr>
          <w:b/>
          <w:bCs/>
        </w:rPr>
        <w:t>CLEANING</w:t>
      </w:r>
    </w:p>
    <w:p w14:paraId="1141B298" w14:textId="77777777" w:rsidR="00C438B8" w:rsidRDefault="00000000">
      <w:pPr>
        <w:pStyle w:val="AIAFormatLevel3"/>
      </w:pPr>
      <w:r>
        <w:t>Clean board surfaces in accordance with manufacturer's instructions.</w:t>
      </w:r>
    </w:p>
    <w:p w14:paraId="206D327C" w14:textId="77777777" w:rsidR="00C438B8" w:rsidRDefault="00000000">
      <w:pPr>
        <w:pStyle w:val="AIAFormatLevel1"/>
        <w:keepNext/>
        <w:keepLines/>
        <w:numPr>
          <w:ilvl w:val="1"/>
          <w:numId w:val="3"/>
        </w:numPr>
      </w:pPr>
      <w:r>
        <w:rPr>
          <w:b/>
          <w:bCs/>
        </w:rPr>
        <w:t>END OF SECTION</w:t>
      </w:r>
    </w:p>
    <w:sectPr w:rsidR="00C438B8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F0E21" w14:textId="77777777" w:rsidR="000755C7" w:rsidRDefault="000755C7">
      <w:pPr>
        <w:spacing w:after="0" w:line="240" w:lineRule="auto"/>
      </w:pPr>
      <w:r>
        <w:separator/>
      </w:r>
    </w:p>
  </w:endnote>
  <w:endnote w:type="continuationSeparator" w:id="0">
    <w:p w14:paraId="59A5C389" w14:textId="77777777" w:rsidR="000755C7" w:rsidRDefault="0007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C438B8" w14:paraId="73A15BA8" w14:textId="77777777">
      <w:tblPrEx>
        <w:tblCellMar>
          <w:top w:w="0" w:type="dxa"/>
          <w:bottom w:w="0" w:type="dxa"/>
        </w:tblCellMar>
      </w:tblPrEx>
      <w:tc>
        <w:tcPr>
          <w:tcW w:w="1650" w:type="pct"/>
          <w:vAlign w:val="center"/>
        </w:tcPr>
        <w:p w14:paraId="65FBF09A" w14:textId="77777777" w:rsidR="00C438B8" w:rsidRDefault="00000000">
          <w:pPr>
            <w:spacing w:after="0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sz w:val="20"/>
              <w:szCs w:val="20"/>
            </w:rPr>
            <w:t>TACKABLE WALL SURFACING NELSON ADAMS NACO MASTERSPECS </w:t>
          </w:r>
        </w:p>
      </w:tc>
      <w:tc>
        <w:tcPr>
          <w:tcW w:w="1650" w:type="pct"/>
          <w:vAlign w:val="center"/>
        </w:tcPr>
        <w:p w14:paraId="0D4A213C" w14:textId="56E40B10" w:rsidR="00C438B8" w:rsidRDefault="00CE679F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sz w:val="20"/>
              <w:szCs w:val="20"/>
            </w:rPr>
            <w:t>097200</w:t>
          </w:r>
          <w:r w:rsidR="00000000">
            <w:rPr>
              <w:rFonts w:ascii="Arial" w:eastAsia="Arial" w:hAnsi="Arial" w:cs="Arial"/>
              <w:sz w:val="20"/>
              <w:szCs w:val="20"/>
            </w:rPr>
            <w:t xml:space="preserve"> - </w:t>
          </w:r>
          <w:r w:rsidR="00000000">
            <w:rPr>
              <w:rFonts w:ascii="Arial" w:eastAsia="Arial" w:hAnsi="Arial" w:cs="Arial"/>
              <w:sz w:val="20"/>
              <w:szCs w:val="20"/>
            </w:rPr>
            <w:fldChar w:fldCharType="begin"/>
          </w:r>
          <w:r w:rsidR="00000000">
            <w:rPr>
              <w:rFonts w:ascii="Arial" w:eastAsia="Arial" w:hAnsi="Arial" w:cs="Arial"/>
              <w:sz w:val="20"/>
              <w:szCs w:val="20"/>
            </w:rPr>
            <w:instrText xml:space="preserve">PAGE 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separate"/>
          </w:r>
          <w:r>
            <w:rPr>
              <w:rFonts w:ascii="Arial" w:eastAsia="Arial" w:hAnsi="Arial" w:cs="Arial"/>
              <w:noProof/>
              <w:sz w:val="20"/>
              <w:szCs w:val="20"/>
            </w:rPr>
            <w:t>1</w:t>
          </w:r>
          <w:r w:rsidR="00000000">
            <w:rPr>
              <w:rFonts w:ascii="Arial" w:eastAsia="Arial" w:hAnsi="Arial" w:cs="Arial"/>
              <w:sz w:val="20"/>
              <w:szCs w:val="20"/>
            </w:rPr>
            <w:fldChar w:fldCharType="end"/>
          </w:r>
          <w:r w:rsidR="00000000">
            <w:rPr>
              <w:rFonts w:ascii="Arial" w:eastAsia="Arial" w:hAnsi="Arial" w:cs="Arial"/>
              <w:sz w:val="20"/>
              <w:szCs w:val="20"/>
            </w:rPr>
            <w:t> </w:t>
          </w:r>
        </w:p>
      </w:tc>
      <w:tc>
        <w:tcPr>
          <w:tcW w:w="1650" w:type="pct"/>
          <w:vAlign w:val="center"/>
        </w:tcPr>
        <w:p w14:paraId="6FE9B3BD" w14:textId="77777777" w:rsidR="00C438B8" w:rsidRDefault="00000000">
          <w:pPr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Arial" w:eastAsia="Arial" w:hAnsi="Arial" w:cs="Arial"/>
              <w:sz w:val="20"/>
              <w:szCs w:val="20"/>
            </w:rPr>
            <w:t>Visual Display Units 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CBF39" w14:textId="77777777" w:rsidR="000755C7" w:rsidRDefault="000755C7">
      <w:pPr>
        <w:spacing w:after="0" w:line="240" w:lineRule="auto"/>
      </w:pPr>
      <w:r>
        <w:separator/>
      </w:r>
    </w:p>
  </w:footnote>
  <w:footnote w:type="continuationSeparator" w:id="0">
    <w:p w14:paraId="38AD356C" w14:textId="77777777" w:rsidR="000755C7" w:rsidRDefault="00075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C438B8" w14:paraId="4F9BACBF" w14:textId="77777777">
      <w:tblPrEx>
        <w:tblCellMar>
          <w:top w:w="0" w:type="dxa"/>
          <w:bottom w:w="0" w:type="dxa"/>
        </w:tblCellMar>
      </w:tblPrEx>
      <w:tc>
        <w:tcPr>
          <w:tcW w:w="1650" w:type="pct"/>
          <w:vAlign w:val="center"/>
        </w:tcPr>
        <w:p w14:paraId="77D726D8" w14:textId="77777777" w:rsidR="00C438B8" w:rsidRDefault="00C438B8">
          <w:pPr>
            <w:spacing w:after="0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1650" w:type="pct"/>
          <w:vAlign w:val="center"/>
        </w:tcPr>
        <w:p w14:paraId="13FA1359" w14:textId="77777777" w:rsidR="00C438B8" w:rsidRDefault="00C438B8">
          <w:pPr>
            <w:spacing w:after="0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1650" w:type="pct"/>
          <w:vAlign w:val="center"/>
        </w:tcPr>
        <w:p w14:paraId="7BC4FFF1" w14:textId="77777777" w:rsidR="00C438B8" w:rsidRDefault="00C438B8">
          <w:pPr>
            <w:spacing w:after="0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581B06"/>
    <w:multiLevelType w:val="hybridMultilevel"/>
    <w:tmpl w:val="BD5AA3E8"/>
    <w:lvl w:ilvl="0" w:tplc="AECEB2DA">
      <w:start w:val="1"/>
      <w:numFmt w:val="decimal"/>
      <w:pStyle w:val="AIAFormatLevel0"/>
      <w:lvlText w:val="%1."/>
      <w:lvlJc w:val="left"/>
      <w:pPr>
        <w:ind w:left="720" w:hanging="360"/>
      </w:pPr>
    </w:lvl>
    <w:lvl w:ilvl="1" w:tplc="ECD41392">
      <w:start w:val="1"/>
      <w:numFmt w:val="lowerLetter"/>
      <w:pStyle w:val="AIAFormatLevel1"/>
      <w:lvlText w:val="%2."/>
      <w:lvlJc w:val="left"/>
      <w:pPr>
        <w:ind w:left="1440" w:hanging="360"/>
      </w:pPr>
    </w:lvl>
    <w:lvl w:ilvl="2" w:tplc="047AF5A4">
      <w:start w:val="1"/>
      <w:numFmt w:val="lowerRoman"/>
      <w:pStyle w:val="AIAFormatLevel2"/>
      <w:lvlText w:val="%3."/>
      <w:lvlJc w:val="right"/>
      <w:pPr>
        <w:ind w:left="2160" w:hanging="180"/>
      </w:pPr>
    </w:lvl>
    <w:lvl w:ilvl="3" w:tplc="2B34C300">
      <w:start w:val="1"/>
      <w:numFmt w:val="decimal"/>
      <w:pStyle w:val="AIAFormatLevel3"/>
      <w:lvlText w:val="%4."/>
      <w:lvlJc w:val="left"/>
      <w:pPr>
        <w:ind w:left="2880" w:hanging="360"/>
      </w:pPr>
    </w:lvl>
    <w:lvl w:ilvl="4" w:tplc="7FA207A0">
      <w:start w:val="1"/>
      <w:numFmt w:val="lowerLetter"/>
      <w:pStyle w:val="AIAFormatLevel4"/>
      <w:lvlText w:val="%5."/>
      <w:lvlJc w:val="left"/>
      <w:pPr>
        <w:ind w:left="3600" w:hanging="360"/>
      </w:pPr>
    </w:lvl>
    <w:lvl w:ilvl="5" w:tplc="D35628E0">
      <w:start w:val="1"/>
      <w:numFmt w:val="lowerRoman"/>
      <w:pStyle w:val="AIAFormatLevel5"/>
      <w:lvlText w:val="%6."/>
      <w:lvlJc w:val="right"/>
      <w:pPr>
        <w:ind w:left="4320" w:hanging="180"/>
      </w:pPr>
    </w:lvl>
    <w:lvl w:ilvl="6" w:tplc="86500C46">
      <w:start w:val="1"/>
      <w:numFmt w:val="decimal"/>
      <w:pStyle w:val="AIAFormatLevel6"/>
      <w:lvlText w:val="%7."/>
      <w:lvlJc w:val="left"/>
      <w:pPr>
        <w:ind w:left="5040" w:hanging="360"/>
      </w:pPr>
    </w:lvl>
    <w:lvl w:ilvl="7" w:tplc="366C258A">
      <w:start w:val="1"/>
      <w:numFmt w:val="lowerLetter"/>
      <w:pStyle w:val="AIAFormatLevel7"/>
      <w:lvlText w:val="%8."/>
      <w:lvlJc w:val="left"/>
      <w:pPr>
        <w:ind w:left="5760" w:hanging="360"/>
      </w:pPr>
    </w:lvl>
    <w:lvl w:ilvl="8" w:tplc="65A047C4">
      <w:start w:val="1"/>
      <w:numFmt w:val="lowerRoman"/>
      <w:pStyle w:val="AIAFormatLevel8"/>
      <w:lvlText w:val="%9."/>
      <w:lvlJc w:val="right"/>
      <w:pPr>
        <w:ind w:left="6480" w:hanging="180"/>
      </w:pPr>
    </w:lvl>
  </w:abstractNum>
  <w:abstractNum w:abstractNumId="1" w15:restartNumberingAfterBreak="0">
    <w:nsid w:val="605868ED"/>
    <w:multiLevelType w:val="hybridMultilevel"/>
    <w:tmpl w:val="44EA5114"/>
    <w:lvl w:ilvl="0" w:tplc="039233CC">
      <w:start w:val="1"/>
      <w:numFmt w:val="decimal"/>
      <w:lvlText w:val="%1."/>
      <w:lvlJc w:val="left"/>
      <w:pPr>
        <w:ind w:left="720" w:hanging="360"/>
      </w:pPr>
    </w:lvl>
    <w:lvl w:ilvl="1" w:tplc="8ACE7C1A">
      <w:start w:val="1"/>
      <w:numFmt w:val="lowerLetter"/>
      <w:lvlText w:val="%2."/>
      <w:lvlJc w:val="left"/>
      <w:pPr>
        <w:ind w:left="1440" w:hanging="360"/>
      </w:pPr>
    </w:lvl>
    <w:lvl w:ilvl="2" w:tplc="7E32CAF8">
      <w:start w:val="1"/>
      <w:numFmt w:val="lowerRoman"/>
      <w:lvlText w:val="%3."/>
      <w:lvlJc w:val="right"/>
      <w:pPr>
        <w:ind w:left="2160" w:hanging="180"/>
      </w:pPr>
    </w:lvl>
    <w:lvl w:ilvl="3" w:tplc="37D2E78A">
      <w:start w:val="1"/>
      <w:numFmt w:val="decimal"/>
      <w:lvlText w:val="%4."/>
      <w:lvlJc w:val="left"/>
      <w:pPr>
        <w:ind w:left="2880" w:hanging="360"/>
      </w:pPr>
    </w:lvl>
    <w:lvl w:ilvl="4" w:tplc="25DE11D2">
      <w:start w:val="1"/>
      <w:numFmt w:val="lowerLetter"/>
      <w:lvlText w:val="%5."/>
      <w:lvlJc w:val="left"/>
      <w:pPr>
        <w:ind w:left="3600" w:hanging="360"/>
      </w:pPr>
    </w:lvl>
    <w:lvl w:ilvl="5" w:tplc="FD7E8C88">
      <w:start w:val="1"/>
      <w:numFmt w:val="lowerRoman"/>
      <w:lvlText w:val="%6."/>
      <w:lvlJc w:val="right"/>
      <w:pPr>
        <w:ind w:left="4320" w:hanging="180"/>
      </w:pPr>
    </w:lvl>
    <w:lvl w:ilvl="6" w:tplc="B6C09CE4">
      <w:start w:val="1"/>
      <w:numFmt w:val="decimal"/>
      <w:lvlText w:val="%7."/>
      <w:lvlJc w:val="left"/>
      <w:pPr>
        <w:ind w:left="5040" w:hanging="360"/>
      </w:pPr>
    </w:lvl>
    <w:lvl w:ilvl="7" w:tplc="5B6E28D2">
      <w:start w:val="1"/>
      <w:numFmt w:val="lowerLetter"/>
      <w:lvlText w:val="%8."/>
      <w:lvlJc w:val="left"/>
      <w:pPr>
        <w:ind w:left="5760" w:hanging="360"/>
      </w:pPr>
    </w:lvl>
    <w:lvl w:ilvl="8" w:tplc="47DE77A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33BBE"/>
    <w:multiLevelType w:val="hybridMultilevel"/>
    <w:tmpl w:val="D820BFB4"/>
    <w:lvl w:ilvl="0" w:tplc="F13656C4">
      <w:start w:val="1"/>
      <w:numFmt w:val="decimal"/>
      <w:lvlText w:val="%1."/>
      <w:lvlJc w:val="left"/>
      <w:pPr>
        <w:ind w:left="720" w:hanging="360"/>
      </w:pPr>
    </w:lvl>
    <w:lvl w:ilvl="1" w:tplc="14E85DC2">
      <w:start w:val="1"/>
      <w:numFmt w:val="lowerLetter"/>
      <w:lvlText w:val="%2."/>
      <w:lvlJc w:val="left"/>
      <w:pPr>
        <w:ind w:left="1440" w:hanging="360"/>
      </w:pPr>
    </w:lvl>
    <w:lvl w:ilvl="2" w:tplc="6F800674">
      <w:start w:val="1"/>
      <w:numFmt w:val="lowerRoman"/>
      <w:lvlText w:val="%3."/>
      <w:lvlJc w:val="right"/>
      <w:pPr>
        <w:ind w:left="2160" w:hanging="180"/>
      </w:pPr>
    </w:lvl>
    <w:lvl w:ilvl="3" w:tplc="D388C24E">
      <w:start w:val="1"/>
      <w:numFmt w:val="decimal"/>
      <w:lvlText w:val="%4."/>
      <w:lvlJc w:val="left"/>
      <w:pPr>
        <w:ind w:left="2880" w:hanging="360"/>
      </w:pPr>
    </w:lvl>
    <w:lvl w:ilvl="4" w:tplc="E5245660">
      <w:start w:val="1"/>
      <w:numFmt w:val="lowerLetter"/>
      <w:lvlText w:val="%5."/>
      <w:lvlJc w:val="left"/>
      <w:pPr>
        <w:ind w:left="3600" w:hanging="360"/>
      </w:pPr>
    </w:lvl>
    <w:lvl w:ilvl="5" w:tplc="2D1877F6">
      <w:start w:val="1"/>
      <w:numFmt w:val="lowerRoman"/>
      <w:lvlText w:val="%6."/>
      <w:lvlJc w:val="right"/>
      <w:pPr>
        <w:ind w:left="4320" w:hanging="180"/>
      </w:pPr>
    </w:lvl>
    <w:lvl w:ilvl="6" w:tplc="A7BC57CC">
      <w:start w:val="1"/>
      <w:numFmt w:val="decimal"/>
      <w:lvlText w:val="%7."/>
      <w:lvlJc w:val="left"/>
      <w:pPr>
        <w:ind w:left="5040" w:hanging="360"/>
      </w:pPr>
    </w:lvl>
    <w:lvl w:ilvl="7" w:tplc="87040322">
      <w:start w:val="1"/>
      <w:numFmt w:val="lowerLetter"/>
      <w:lvlText w:val="%8."/>
      <w:lvlJc w:val="left"/>
      <w:pPr>
        <w:ind w:left="5760" w:hanging="360"/>
      </w:pPr>
    </w:lvl>
    <w:lvl w:ilvl="8" w:tplc="AF5CF2D6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875778">
    <w:abstractNumId w:val="2"/>
    <w:lvlOverride w:ilvl="0">
      <w:lvl w:ilvl="0" w:tplc="F13656C4">
        <w:start w:val="1"/>
        <w:numFmt w:val="none"/>
        <w:suff w:val="nothing"/>
        <w:lvlText w:val=""/>
        <w:lvlJc w:val="center"/>
        <w:pPr>
          <w:ind w:left="0" w:firstLine="0"/>
        </w:pPr>
        <w:rPr>
          <w:b w:val="0"/>
          <w:bCs w:val="0"/>
          <w:i w:val="0"/>
          <w:strike w:val="0"/>
        </w:rPr>
      </w:lvl>
    </w:lvlOverride>
  </w:num>
  <w:num w:numId="2" w16cid:durableId="65887277">
    <w:abstractNumId w:val="0"/>
    <w:lvlOverride w:ilvl="0">
      <w:lvl w:ilvl="0" w:tplc="AECEB2DA">
        <w:start w:val="1"/>
        <w:numFmt w:val="none"/>
        <w:pStyle w:val="AIAFormatLevel0"/>
        <w:suff w:val="nothing"/>
        <w:lvlText w:val="%1"/>
        <w:lvlJc w:val="center"/>
        <w:pPr>
          <w:ind w:left="72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1">
      <w:lvl w:ilvl="1" w:tplc="ECD41392">
        <w:start w:val="1"/>
        <w:numFmt w:val="decimal"/>
        <w:pStyle w:val="AIAFormatLevel1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2">
      <w:lvl w:ilvl="2" w:tplc="047AF5A4">
        <w:start w:val="1"/>
        <w:numFmt w:val="decimalZero"/>
        <w:pStyle w:val="AIAFormatLevel2"/>
        <w:lvlText w:val="%2.%3"/>
        <w:lvlJc w:val="left"/>
        <w:pPr>
          <w:ind w:left="864" w:hanging="864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3">
      <w:lvl w:ilvl="3" w:tplc="2B34C300">
        <w:start w:val="1"/>
        <w:numFmt w:val="upperLetter"/>
        <w:pStyle w:val="AIAFormatLevel3"/>
        <w:lvlText w:val="%4."/>
        <w:lvlJc w:val="left"/>
        <w:pPr>
          <w:ind w:left="864" w:hanging="57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4">
      <w:lvl w:ilvl="4" w:tplc="7FA207A0">
        <w:start w:val="1"/>
        <w:numFmt w:val="decimal"/>
        <w:pStyle w:val="AIAFormatLevel4"/>
        <w:lvlText w:val="%5."/>
        <w:lvlJc w:val="left"/>
        <w:pPr>
          <w:ind w:left="1440" w:hanging="57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5">
      <w:lvl w:ilvl="5" w:tplc="D35628E0">
        <w:start w:val="1"/>
        <w:numFmt w:val="lowerLetter"/>
        <w:pStyle w:val="AIAFormatLevel5"/>
        <w:lvlText w:val="%6."/>
        <w:lvlJc w:val="left"/>
        <w:pPr>
          <w:ind w:left="2016" w:hanging="57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6">
      <w:lvl w:ilvl="6" w:tplc="86500C46">
        <w:start w:val="1"/>
        <w:numFmt w:val="decimal"/>
        <w:pStyle w:val="AIAFormatLevel6"/>
        <w:lvlText w:val="%7)"/>
        <w:lvlJc w:val="left"/>
        <w:pPr>
          <w:ind w:left="2592" w:hanging="57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7">
      <w:lvl w:ilvl="7" w:tplc="366C258A">
        <w:start w:val="1"/>
        <w:numFmt w:val="lowerLetter"/>
        <w:pStyle w:val="AIAFormatLevel7"/>
        <w:lvlText w:val="%8)"/>
        <w:lvlJc w:val="left"/>
        <w:pPr>
          <w:ind w:left="3168" w:hanging="576"/>
        </w:pPr>
        <w:rPr>
          <w:b w:val="0"/>
          <w:bCs w:val="0"/>
          <w:i w:val="0"/>
          <w:caps w:val="0"/>
          <w:strike w:val="0"/>
          <w:u w:val="none"/>
        </w:rPr>
      </w:lvl>
    </w:lvlOverride>
    <w:lvlOverride w:ilvl="8">
      <w:lvl w:ilvl="8" w:tplc="65A047C4">
        <w:start w:val="1"/>
        <w:numFmt w:val="decimal"/>
        <w:pStyle w:val="AIAFormatLevel8"/>
        <w:lvlText w:val="%9"/>
        <w:lvlJc w:val="left"/>
        <w:pPr>
          <w:ind w:left="3744" w:hanging="576"/>
        </w:pPr>
        <w:rPr>
          <w:b w:val="0"/>
          <w:bCs w:val="0"/>
          <w:i w:val="0"/>
          <w:caps w:val="0"/>
          <w:strike w:val="0"/>
          <w:u w:val="none"/>
        </w:rPr>
      </w:lvl>
    </w:lvlOverride>
  </w:num>
  <w:num w:numId="3" w16cid:durableId="2051832978">
    <w:abstractNumId w:val="1"/>
    <w:lvlOverride w:ilvl="1">
      <w:lvl w:ilvl="1" w:tplc="8ACE7C1A">
        <w:start w:val="1"/>
        <w:numFmt w:val="none"/>
        <w:suff w:val="nothing"/>
        <w:lvlText w:val=""/>
        <w:lvlJc w:val="left"/>
        <w:pPr>
          <w:ind w:left="0" w:firstLine="0"/>
        </w:pPr>
        <w:rPr>
          <w:b w:val="0"/>
          <w:bCs w:val="0"/>
          <w:i w:val="0"/>
          <w:strike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F8D"/>
    <w:rsid w:val="000755C7"/>
    <w:rsid w:val="00475BA3"/>
    <w:rsid w:val="0070105A"/>
    <w:rsid w:val="007B6A3E"/>
    <w:rsid w:val="00806F8D"/>
    <w:rsid w:val="00C438B8"/>
    <w:rsid w:val="00CE679F"/>
    <w:rsid w:val="00D66E57"/>
    <w:rsid w:val="00E04510"/>
    <w:rsid w:val="00F6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D8239"/>
  <w15:docId w15:val="{68F454BD-7A03-4F5C-A8B8-A0FDC27F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AFormatLevel0">
    <w:name w:val="AIA Format Level 0"/>
    <w:qFormat/>
    <w:pPr>
      <w:numPr>
        <w:numId w:val="2"/>
      </w:numPr>
      <w:spacing w:before="518" w:after="0" w:line="240" w:lineRule="auto"/>
    </w:pPr>
    <w:rPr>
      <w:rFonts w:ascii="Times New Roman" w:eastAsia="Times New Roman" w:hAnsi="Times New Roman" w:cs="Times New Roman"/>
      <w:caps/>
    </w:rPr>
  </w:style>
  <w:style w:type="table" w:customStyle="1" w:styleId="Table-AIAFormatLevel0">
    <w:name w:val="Table-AIA Format Level 0"/>
    <w:qFormat/>
    <w:pPr>
      <w:spacing w:before="518" w:after="0"/>
    </w:pPr>
    <w:rPr>
      <w:rFonts w:ascii="Times New Roman" w:eastAsia="Times New Roman" w:hAnsi="Times New Roman" w:cs="Times New Roman"/>
      <w:caps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0-AddParaTC">
    <w:name w:val="Table-AIA Format Level 0-AddParaTC"/>
    <w:qFormat/>
    <w:pPr>
      <w:spacing w:before="518" w:after="0"/>
    </w:pPr>
    <w:rPr>
      <w:rFonts w:ascii="Times New Roman" w:eastAsia="Times New Roman" w:hAnsi="Times New Roman" w:cs="Times New Roman"/>
      <w:caps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0-RemoveParaTC">
    <w:name w:val="Table-AIA Format Level 0-RemoveParaTC"/>
    <w:qFormat/>
    <w:pPr>
      <w:spacing w:before="518" w:after="0"/>
    </w:pPr>
    <w:rPr>
      <w:rFonts w:ascii="Times New Roman" w:eastAsia="Times New Roman" w:hAnsi="Times New Roman" w:cs="Times New Roman"/>
      <w:caps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AFormatLevel1">
    <w:name w:val="AIA Format Level 1"/>
    <w:qFormat/>
    <w:pPr>
      <w:numPr>
        <w:ilvl w:val="1"/>
        <w:numId w:val="2"/>
      </w:numPr>
      <w:spacing w:before="360" w:after="0" w:line="240" w:lineRule="auto"/>
      <w:outlineLvl w:val="0"/>
    </w:pPr>
    <w:rPr>
      <w:rFonts w:ascii="Times New Roman" w:eastAsia="Times New Roman" w:hAnsi="Times New Roman" w:cs="Times New Roman"/>
      <w:caps/>
    </w:rPr>
  </w:style>
  <w:style w:type="table" w:customStyle="1" w:styleId="Table-AIAFormatLevel1">
    <w:name w:val="Table-AIA Format Level 1"/>
    <w:qFormat/>
    <w:pPr>
      <w:spacing w:before="360" w:after="0"/>
      <w:outlineLvl w:val="0"/>
    </w:pPr>
    <w:rPr>
      <w:rFonts w:ascii="Times New Roman" w:eastAsia="Times New Roman" w:hAnsi="Times New Roman" w:cs="Times New Roman"/>
      <w:caps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1-AddParaTC">
    <w:name w:val="Table-AIA Format Level 1-AddParaTC"/>
    <w:qFormat/>
    <w:pPr>
      <w:spacing w:before="360" w:after="0"/>
      <w:outlineLvl w:val="0"/>
    </w:pPr>
    <w:rPr>
      <w:rFonts w:ascii="Times New Roman" w:eastAsia="Times New Roman" w:hAnsi="Times New Roman" w:cs="Times New Roman"/>
      <w:caps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1-RemoveParaTC">
    <w:name w:val="Table-AIA Format Level 1-RemoveParaTC"/>
    <w:qFormat/>
    <w:pPr>
      <w:spacing w:before="360" w:after="0"/>
      <w:outlineLvl w:val="0"/>
    </w:pPr>
    <w:rPr>
      <w:rFonts w:ascii="Times New Roman" w:eastAsia="Times New Roman" w:hAnsi="Times New Roman" w:cs="Times New Roman"/>
      <w:caps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AFormatLevel2">
    <w:name w:val="AIA Format Level 2"/>
    <w:qFormat/>
    <w:pPr>
      <w:numPr>
        <w:ilvl w:val="2"/>
        <w:numId w:val="2"/>
      </w:numPr>
      <w:spacing w:before="360" w:after="0" w:line="240" w:lineRule="auto"/>
      <w:outlineLvl w:val="1"/>
    </w:pPr>
    <w:rPr>
      <w:rFonts w:ascii="Times New Roman" w:eastAsia="Times New Roman" w:hAnsi="Times New Roman" w:cs="Times New Roman"/>
    </w:rPr>
  </w:style>
  <w:style w:type="table" w:customStyle="1" w:styleId="Table-AIAFormatLevel2">
    <w:name w:val="Table-AIA Format Level 2"/>
    <w:qFormat/>
    <w:pPr>
      <w:spacing w:before="360" w:after="0"/>
      <w:outlineLvl w:val="1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2-AddParaTC">
    <w:name w:val="Table-AIA Format Level 2-AddParaTC"/>
    <w:qFormat/>
    <w:pPr>
      <w:spacing w:before="360" w:after="0"/>
      <w:outlineLvl w:val="1"/>
    </w:pPr>
    <w:rPr>
      <w:rFonts w:ascii="Times New Roman" w:eastAsia="Times New Roman" w:hAnsi="Times New Roman" w:cs="Times New Roman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2-RemoveParaTC">
    <w:name w:val="Table-AIA Format Level 2-RemoveParaTC"/>
    <w:qFormat/>
    <w:pPr>
      <w:spacing w:before="360" w:after="0"/>
      <w:outlineLvl w:val="1"/>
    </w:pPr>
    <w:rPr>
      <w:rFonts w:ascii="Times New Roman" w:eastAsia="Times New Roman" w:hAnsi="Times New Roman" w:cs="Times New Roman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AFormatLevel3">
    <w:name w:val="AIA Format Level 3"/>
    <w:qFormat/>
    <w:pPr>
      <w:numPr>
        <w:ilvl w:val="3"/>
        <w:numId w:val="2"/>
      </w:numPr>
      <w:spacing w:before="187" w:after="0" w:line="240" w:lineRule="auto"/>
      <w:outlineLvl w:val="2"/>
    </w:pPr>
    <w:rPr>
      <w:rFonts w:ascii="Times New Roman" w:eastAsia="Times New Roman" w:hAnsi="Times New Roman" w:cs="Times New Roman"/>
    </w:rPr>
  </w:style>
  <w:style w:type="table" w:customStyle="1" w:styleId="Table-AIAFormatLevel3">
    <w:name w:val="Table-AIA Format Level 3"/>
    <w:qFormat/>
    <w:pPr>
      <w:spacing w:before="187" w:after="0"/>
      <w:outlineLvl w:val="2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3-AddParaTC">
    <w:name w:val="Table-AIA Format Level 3-AddParaTC"/>
    <w:qFormat/>
    <w:pPr>
      <w:spacing w:before="187" w:after="0"/>
      <w:outlineLvl w:val="2"/>
    </w:pPr>
    <w:rPr>
      <w:rFonts w:ascii="Times New Roman" w:eastAsia="Times New Roman" w:hAnsi="Times New Roman" w:cs="Times New Roman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3-RemoveParaTC">
    <w:name w:val="Table-AIA Format Level 3-RemoveParaTC"/>
    <w:qFormat/>
    <w:pPr>
      <w:spacing w:before="187" w:after="0"/>
      <w:outlineLvl w:val="2"/>
    </w:pPr>
    <w:rPr>
      <w:rFonts w:ascii="Times New Roman" w:eastAsia="Times New Roman" w:hAnsi="Times New Roman" w:cs="Times New Roman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AFormatLevel4">
    <w:name w:val="AIA Format Level 4"/>
    <w:qFormat/>
    <w:pPr>
      <w:numPr>
        <w:ilvl w:val="4"/>
        <w:numId w:val="2"/>
      </w:numPr>
      <w:spacing w:before="14" w:after="0" w:line="240" w:lineRule="auto"/>
      <w:outlineLvl w:val="3"/>
    </w:pPr>
    <w:rPr>
      <w:rFonts w:ascii="Times New Roman" w:eastAsia="Times New Roman" w:hAnsi="Times New Roman" w:cs="Times New Roman"/>
    </w:rPr>
  </w:style>
  <w:style w:type="table" w:customStyle="1" w:styleId="Table-AIAFormatLevel4">
    <w:name w:val="Table-AIA Format Level 4"/>
    <w:qFormat/>
    <w:pPr>
      <w:spacing w:before="14" w:after="0"/>
      <w:outlineLvl w:val="3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4-AddParaTC">
    <w:name w:val="Table-AIA Format Level 4-AddParaTC"/>
    <w:qFormat/>
    <w:pPr>
      <w:spacing w:before="14" w:after="0"/>
      <w:outlineLvl w:val="3"/>
    </w:pPr>
    <w:rPr>
      <w:rFonts w:ascii="Times New Roman" w:eastAsia="Times New Roman" w:hAnsi="Times New Roman" w:cs="Times New Roman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4-RemoveParaTC">
    <w:name w:val="Table-AIA Format Level 4-RemoveParaTC"/>
    <w:qFormat/>
    <w:pPr>
      <w:spacing w:before="14" w:after="0"/>
      <w:outlineLvl w:val="3"/>
    </w:pPr>
    <w:rPr>
      <w:rFonts w:ascii="Times New Roman" w:eastAsia="Times New Roman" w:hAnsi="Times New Roman" w:cs="Times New Roman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AFormatLevel5">
    <w:name w:val="AIA Format Level 5"/>
    <w:qFormat/>
    <w:pPr>
      <w:numPr>
        <w:ilvl w:val="5"/>
        <w:numId w:val="2"/>
      </w:numPr>
      <w:spacing w:before="14" w:after="0" w:line="240" w:lineRule="auto"/>
      <w:outlineLvl w:val="4"/>
    </w:pPr>
    <w:rPr>
      <w:rFonts w:ascii="Times New Roman" w:eastAsia="Times New Roman" w:hAnsi="Times New Roman" w:cs="Times New Roman"/>
    </w:rPr>
  </w:style>
  <w:style w:type="table" w:customStyle="1" w:styleId="Table-AIAFormatLevel5">
    <w:name w:val="Table-AIA Format Level 5"/>
    <w:qFormat/>
    <w:pPr>
      <w:spacing w:before="14" w:after="0"/>
      <w:outlineLvl w:val="4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5-AddParaTC">
    <w:name w:val="Table-AIA Format Level 5-AddParaTC"/>
    <w:qFormat/>
    <w:pPr>
      <w:spacing w:before="14" w:after="0"/>
      <w:outlineLvl w:val="4"/>
    </w:pPr>
    <w:rPr>
      <w:rFonts w:ascii="Times New Roman" w:eastAsia="Times New Roman" w:hAnsi="Times New Roman" w:cs="Times New Roman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5-RemoveParaTC">
    <w:name w:val="Table-AIA Format Level 5-RemoveParaTC"/>
    <w:qFormat/>
    <w:pPr>
      <w:spacing w:before="14" w:after="0"/>
      <w:outlineLvl w:val="4"/>
    </w:pPr>
    <w:rPr>
      <w:rFonts w:ascii="Times New Roman" w:eastAsia="Times New Roman" w:hAnsi="Times New Roman" w:cs="Times New Roman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AFormatLevel6">
    <w:name w:val="AIA Format Level 6"/>
    <w:qFormat/>
    <w:pPr>
      <w:numPr>
        <w:ilvl w:val="6"/>
        <w:numId w:val="2"/>
      </w:numPr>
      <w:spacing w:before="14" w:after="0" w:line="240" w:lineRule="auto"/>
      <w:outlineLvl w:val="5"/>
    </w:pPr>
    <w:rPr>
      <w:rFonts w:ascii="Times New Roman" w:eastAsia="Times New Roman" w:hAnsi="Times New Roman" w:cs="Times New Roman"/>
    </w:rPr>
  </w:style>
  <w:style w:type="table" w:customStyle="1" w:styleId="Table-AIAFormatLevel6">
    <w:name w:val="Table-AIA Format Level 6"/>
    <w:qFormat/>
    <w:pPr>
      <w:spacing w:before="14" w:after="0"/>
      <w:outlineLvl w:val="5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6-AddParaTC">
    <w:name w:val="Table-AIA Format Level 6-AddParaTC"/>
    <w:qFormat/>
    <w:pPr>
      <w:spacing w:before="14" w:after="0"/>
      <w:outlineLvl w:val="5"/>
    </w:pPr>
    <w:rPr>
      <w:rFonts w:ascii="Times New Roman" w:eastAsia="Times New Roman" w:hAnsi="Times New Roman" w:cs="Times New Roman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6-RemoveParaTC">
    <w:name w:val="Table-AIA Format Level 6-RemoveParaTC"/>
    <w:qFormat/>
    <w:pPr>
      <w:spacing w:before="14" w:after="0"/>
      <w:outlineLvl w:val="5"/>
    </w:pPr>
    <w:rPr>
      <w:rFonts w:ascii="Times New Roman" w:eastAsia="Times New Roman" w:hAnsi="Times New Roman" w:cs="Times New Roman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AFormatLevel7">
    <w:name w:val="AIA Format Level 7"/>
    <w:qFormat/>
    <w:pPr>
      <w:numPr>
        <w:ilvl w:val="7"/>
        <w:numId w:val="2"/>
      </w:numPr>
      <w:spacing w:before="14" w:after="0" w:line="240" w:lineRule="auto"/>
      <w:outlineLvl w:val="6"/>
    </w:pPr>
    <w:rPr>
      <w:rFonts w:ascii="Times New Roman" w:eastAsia="Times New Roman" w:hAnsi="Times New Roman" w:cs="Times New Roman"/>
    </w:rPr>
  </w:style>
  <w:style w:type="table" w:customStyle="1" w:styleId="Table-AIAFormatLevel7">
    <w:name w:val="Table-AIA Format Level 7"/>
    <w:qFormat/>
    <w:pPr>
      <w:spacing w:before="14" w:after="0"/>
      <w:outlineLvl w:val="6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7-AddParaTC">
    <w:name w:val="Table-AIA Format Level 7-AddParaTC"/>
    <w:qFormat/>
    <w:pPr>
      <w:spacing w:before="14" w:after="0"/>
      <w:outlineLvl w:val="6"/>
    </w:pPr>
    <w:rPr>
      <w:rFonts w:ascii="Times New Roman" w:eastAsia="Times New Roman" w:hAnsi="Times New Roman" w:cs="Times New Roman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7-RemoveParaTC">
    <w:name w:val="Table-AIA Format Level 7-RemoveParaTC"/>
    <w:qFormat/>
    <w:pPr>
      <w:spacing w:before="14" w:after="0"/>
      <w:outlineLvl w:val="6"/>
    </w:pPr>
    <w:rPr>
      <w:rFonts w:ascii="Times New Roman" w:eastAsia="Times New Roman" w:hAnsi="Times New Roman" w:cs="Times New Roman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AFormatLevel8">
    <w:name w:val="AIA Format Level 8"/>
    <w:qFormat/>
    <w:pPr>
      <w:numPr>
        <w:ilvl w:val="8"/>
        <w:numId w:val="2"/>
      </w:numPr>
      <w:spacing w:before="14" w:after="0" w:line="240" w:lineRule="auto"/>
      <w:outlineLvl w:val="7"/>
    </w:pPr>
    <w:rPr>
      <w:rFonts w:ascii="Times New Roman" w:eastAsia="Times New Roman" w:hAnsi="Times New Roman" w:cs="Times New Roman"/>
    </w:rPr>
  </w:style>
  <w:style w:type="table" w:customStyle="1" w:styleId="Table-AIAFormatLevel8">
    <w:name w:val="Table-AIA Format Level 8"/>
    <w:qFormat/>
    <w:pPr>
      <w:spacing w:before="14" w:after="0"/>
      <w:outlineLvl w:val="7"/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8-AddParaTC">
    <w:name w:val="Table-AIA Format Level 8-AddParaTC"/>
    <w:qFormat/>
    <w:pPr>
      <w:spacing w:before="14" w:after="0"/>
      <w:outlineLvl w:val="7"/>
    </w:pPr>
    <w:rPr>
      <w:rFonts w:ascii="Times New Roman" w:eastAsia="Times New Roman" w:hAnsi="Times New Roman" w:cs="Times New Roman"/>
      <w:color w:val="FF0000"/>
      <w:u w:val="single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-AIAFormatLevel8-RemoveParaTC">
    <w:name w:val="Table-AIA Format Level 8-RemoveParaTC"/>
    <w:qFormat/>
    <w:pPr>
      <w:spacing w:before="14" w:after="0"/>
      <w:outlineLvl w:val="7"/>
    </w:pPr>
    <w:rPr>
      <w:rFonts w:ascii="Times New Roman" w:eastAsia="Times New Roman" w:hAnsi="Times New Roman" w:cs="Times New Roman"/>
      <w:strike/>
      <w:color w:val="FF0000"/>
    </w:rPr>
    <w:tblPr>
      <w:tblStyleRowBandSize w:val="1"/>
      <w:tblStyleColBandSize w:val="1"/>
      <w:tblBorders>
        <w:top w:val="single" w:sz="8" w:space="0" w:color="FF0000"/>
        <w:left w:val="single" w:sz="8" w:space="0" w:color="FF0000"/>
        <w:bottom w:val="single" w:sz="8" w:space="0" w:color="FF0000"/>
        <w:right w:val="single" w:sz="8" w:space="0" w:color="FF0000"/>
        <w:insideH w:val="single" w:sz="8" w:space="0" w:color="FF0000"/>
        <w:insideV w:val="single" w:sz="8" w:space="0" w:color="FF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E67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79F"/>
  </w:style>
  <w:style w:type="paragraph" w:styleId="Footer">
    <w:name w:val="footer"/>
    <w:basedOn w:val="Normal"/>
    <w:link w:val="FooterChar"/>
    <w:uiPriority w:val="99"/>
    <w:unhideWhenUsed/>
    <w:rsid w:val="00CE67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Cesar Castañeda</cp:lastModifiedBy>
  <cp:revision>2</cp:revision>
  <dcterms:created xsi:type="dcterms:W3CDTF">2025-11-05T17:22:00Z</dcterms:created>
  <dcterms:modified xsi:type="dcterms:W3CDTF">2025-11-05T17:24:00Z</dcterms:modified>
</cp:coreProperties>
</file>