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pPr>
        <w:pStyle w:val="AIA Format Level 0"/>
        <w:numPr>
          <w:ilvl w:val="0"/>
          <w:numId w:val="1"/>
        </w:numPr>
        <w:ind w:left="0"/>
        <w:jc w:val="center"/>
      </w:pPr>
      <w:bookmarkStart w:id="0" w:name=""/>
      <w:bookmarkEnd w:id="0"/>
      <w:r>
        <w:rPr>
          <w:rFonts w:ascii="times new roman" w:eastAsia="times new roman" w:hAnsi="times new roman" w:cs="times new roman"/>
          <w:sz w:val="22"/>
          <w:szCs w:val="22"/>
        </w:rPr>
        <w:t xml:space="preserve">Section 101100 </w:t>
      </w:r>
      <w:r>
        <w:br/>
      </w:r>
      <w:r>
        <w:rPr>
          <w:rFonts w:ascii="times new roman" w:eastAsia="times new roman" w:hAnsi="times new roman" w:cs="times new roman"/>
          <w:sz w:val="22"/>
          <w:szCs w:val="22"/>
        </w:rPr>
        <w:t>Visual Display Units</w:t>
      </w:r>
    </w:p>
    <w:p>
      <w:pPr>
        <w:pStyle w:val="AIA Format Level 1"/>
        <w:numPr>
          <w:ilvl w:val="1"/>
          <w:numId w:val="2"/>
        </w:numPr>
        <w:keepNext/>
        <w:keepLines/>
        <w:jc w:val="left"/>
      </w:pPr>
      <w:r>
        <w:rPr>
          <w:rFonts w:ascii="times new roman" w:eastAsia="times new roman" w:hAnsi="times new roman" w:cs="times new roman"/>
          <w:b/>
          <w:bCs/>
          <w:sz w:val="22"/>
          <w:szCs w:val="22"/>
        </w:rPr>
        <w:t>PART 1  GENERAL</w:t>
      </w:r>
    </w:p>
    <w:p>
      <w:pPr>
        <w:pStyle w:val="AIA Format Level 2"/>
        <w:numPr>
          <w:ilvl w:val="2"/>
          <w:numId w:val="2"/>
        </w:numPr>
        <w:keepNext/>
        <w:keepLines/>
        <w:jc w:val="left"/>
      </w:pPr>
      <w:r>
        <w:rPr>
          <w:rFonts w:ascii="times new roman" w:eastAsia="times new roman" w:hAnsi="times new roman" w:cs="times new roman"/>
          <w:b/>
          <w:bCs/>
          <w:sz w:val="22"/>
          <w:szCs w:val="22"/>
        </w:rPr>
        <w:t>SECTION INCLUDES</w:t>
      </w:r>
    </w:p>
    <w:p>
      <w:pPr>
        <w:pStyle w:val="AIA Format Level 3"/>
        <w:numPr>
          <w:ilvl w:val="3"/>
          <w:numId w:val="2"/>
        </w:numPr>
        <w:jc w:val="left"/>
      </w:pPr>
      <w:r>
        <w:rPr>
          <w:rFonts w:ascii="times new roman" w:eastAsia="times new roman" w:hAnsi="times new roman" w:cs="times new roman"/>
          <w:sz w:val="22"/>
          <w:szCs w:val="22"/>
        </w:rPr>
        <w:t>Vertical sliding visual display units.</w:t>
      </w:r>
    </w:p>
    <w:p>
      <w:pPr>
        <w:pStyle w:val="AIA Format Level 2"/>
        <w:numPr>
          <w:ilvl w:val="2"/>
          <w:numId w:val="2"/>
        </w:numPr>
        <w:keepNext/>
        <w:keepLines/>
        <w:jc w:val="left"/>
      </w:pPr>
      <w:r>
        <w:rPr>
          <w:rFonts w:ascii="times new roman" w:eastAsia="times new roman" w:hAnsi="times new roman" w:cs="times new roman"/>
          <w:b/>
          <w:bCs/>
          <w:sz w:val="22"/>
          <w:szCs w:val="22"/>
        </w:rPr>
        <w:t>REFERENCE STANDARDS</w:t>
      </w:r>
    </w:p>
    <w:p>
      <w:pPr>
        <w:pStyle w:val="AIA Format Level 3"/>
        <w:numPr>
          <w:ilvl w:val="3"/>
          <w:numId w:val="2"/>
        </w:numPr>
        <w:jc w:val="left"/>
      </w:pPr>
      <w:r>
        <w:rPr>
          <w:rFonts w:ascii="times new roman" w:eastAsia="times new roman" w:hAnsi="times new roman" w:cs="times new roman"/>
          <w:sz w:val="22"/>
          <w:szCs w:val="22"/>
        </w:rPr>
        <w:t>ANSI A135.4</w:t>
      </w:r>
      <w:r>
        <w:rPr>
          <w:rFonts w:ascii="times new roman" w:eastAsia="times new roman" w:hAnsi="times new roman" w:cs="times new roman"/>
          <w:sz w:val="22"/>
          <w:szCs w:val="22"/>
        </w:rPr>
        <w:t xml:space="preserve"> - Basic Hardboard; 2012 (Reaffirmed 2020).</w:t>
      </w:r>
    </w:p>
    <w:p>
      <w:pPr>
        <w:pStyle w:val="AIA Format Level 3"/>
        <w:numPr>
          <w:ilvl w:val="3"/>
          <w:numId w:val="2"/>
        </w:numPr>
        <w:jc w:val="left"/>
      </w:pPr>
      <w:r>
        <w:rPr>
          <w:rFonts w:ascii="times new roman" w:eastAsia="times new roman" w:hAnsi="times new roman" w:cs="times new roman"/>
          <w:sz w:val="22"/>
          <w:szCs w:val="22"/>
        </w:rPr>
        <w:t>ANSI A208.1</w:t>
      </w:r>
      <w:r>
        <w:rPr>
          <w:rFonts w:ascii="times new roman" w:eastAsia="times new roman" w:hAnsi="times new roman" w:cs="times new roman"/>
          <w:sz w:val="22"/>
          <w:szCs w:val="22"/>
        </w:rPr>
        <w:t xml:space="preserve"> - American National Standard for Particleboard; 2022.</w:t>
      </w:r>
    </w:p>
    <w:p>
      <w:pPr>
        <w:pStyle w:val="AIA Format Level 3"/>
        <w:numPr>
          <w:ilvl w:val="3"/>
          <w:numId w:val="2"/>
        </w:numPr>
        <w:jc w:val="left"/>
      </w:pPr>
      <w:r>
        <w:rPr>
          <w:rFonts w:ascii="times new roman" w:eastAsia="times new roman" w:hAnsi="times new roman" w:cs="times new roman"/>
          <w:sz w:val="22"/>
          <w:szCs w:val="22"/>
        </w:rPr>
        <w:t>ASTM A424/A424M</w:t>
      </w:r>
      <w:r>
        <w:rPr>
          <w:rFonts w:ascii="times new roman" w:eastAsia="times new roman" w:hAnsi="times new roman" w:cs="times new roman"/>
          <w:sz w:val="22"/>
          <w:szCs w:val="22"/>
        </w:rPr>
        <w:t xml:space="preserve"> - Standard Specification for Steel, Sheet, for Porcelain Enameling; 2018.</w:t>
      </w:r>
    </w:p>
    <w:p>
      <w:pPr>
        <w:pStyle w:val="AIA Format Level 3"/>
        <w:numPr>
          <w:ilvl w:val="3"/>
          <w:numId w:val="2"/>
        </w:numPr>
        <w:jc w:val="left"/>
      </w:pPr>
      <w:r>
        <w:rPr>
          <w:rFonts w:ascii="times new roman" w:eastAsia="times new roman" w:hAnsi="times new roman" w:cs="times new roman"/>
          <w:sz w:val="22"/>
          <w:szCs w:val="22"/>
        </w:rPr>
        <w:t>ASTM C208</w:t>
      </w:r>
      <w:r>
        <w:rPr>
          <w:rFonts w:ascii="times new roman" w:eastAsia="times new roman" w:hAnsi="times new roman" w:cs="times new roman"/>
          <w:sz w:val="22"/>
          <w:szCs w:val="22"/>
        </w:rPr>
        <w:t xml:space="preserve"> - Standard Specification for Cellulosic Fiber Insulating Board; 2022.</w:t>
      </w:r>
    </w:p>
    <w:p>
      <w:pPr>
        <w:pStyle w:val="AIA Format Level 3"/>
        <w:numPr>
          <w:ilvl w:val="3"/>
          <w:numId w:val="2"/>
        </w:numPr>
        <w:jc w:val="left"/>
      </w:pPr>
      <w:r>
        <w:rPr>
          <w:rFonts w:ascii="times new roman" w:eastAsia="times new roman" w:hAnsi="times new roman" w:cs="times new roman"/>
          <w:sz w:val="22"/>
          <w:szCs w:val="22"/>
        </w:rPr>
        <w:t>ASTM F793/F793M</w:t>
      </w:r>
      <w:r>
        <w:rPr>
          <w:rFonts w:ascii="times new roman" w:eastAsia="times new roman" w:hAnsi="times new roman" w:cs="times new roman"/>
          <w:sz w:val="22"/>
          <w:szCs w:val="22"/>
        </w:rPr>
        <w:t xml:space="preserve"> - Standard Classification of Wall Coverings and Ceiling Coverings by Use Characteristics; 2025.</w:t>
      </w:r>
    </w:p>
    <w:p>
      <w:pPr>
        <w:pStyle w:val="AIA Format Level 2"/>
        <w:numPr>
          <w:ilvl w:val="2"/>
          <w:numId w:val="2"/>
        </w:numPr>
        <w:keepNext/>
        <w:keepLines/>
        <w:jc w:val="left"/>
      </w:pPr>
      <w:r>
        <w:rPr>
          <w:rFonts w:ascii="times new roman" w:eastAsia="times new roman" w:hAnsi="times new roman" w:cs="times new roman"/>
          <w:b/>
          <w:bCs/>
          <w:sz w:val="22"/>
          <w:szCs w:val="22"/>
        </w:rPr>
        <w:t>SUBMITTALS</w:t>
      </w:r>
    </w:p>
    <w:p>
      <w:pPr>
        <w:pStyle w:val="AIA Format Level 3"/>
        <w:numPr>
          <w:ilvl w:val="3"/>
          <w:numId w:val="2"/>
        </w:numPr>
        <w:jc w:val="left"/>
      </w:pPr>
      <w:r>
        <w:rPr>
          <w:rFonts w:ascii="times new roman" w:eastAsia="times new roman" w:hAnsi="times new roman" w:cs="times new roman"/>
          <w:sz w:val="22"/>
          <w:szCs w:val="22"/>
        </w:rPr>
        <w:t>Product Data: Submit construction details, descriptions of materials, dimensions of each component and profile, finishes, and accessories for all visual display units.</w:t>
      </w:r>
    </w:p>
    <w:p>
      <w:pPr>
        <w:pStyle w:val="AIA Format Level 4"/>
        <w:numPr>
          <w:ilvl w:val="4"/>
          <w:numId w:val="2"/>
        </w:numPr>
        <w:jc w:val="left"/>
      </w:pPr>
      <w:r>
        <w:rPr>
          <w:rFonts w:ascii="times new roman" w:eastAsia="times new roman" w:hAnsi="times new roman" w:cs="times new roman"/>
          <w:sz w:val="22"/>
          <w:szCs w:val="22"/>
        </w:rPr>
        <w:t>Indicate panel joint locations, including field-assembled joints for factory units exceeding shipping size, if applicable.</w:t>
      </w:r>
    </w:p>
    <w:p>
      <w:pPr>
        <w:pStyle w:val="AIA Format Level 3"/>
        <w:numPr>
          <w:ilvl w:val="3"/>
          <w:numId w:val="2"/>
        </w:numPr>
        <w:jc w:val="left"/>
      </w:pPr>
      <w:r>
        <w:rPr>
          <w:rFonts w:ascii="times new roman" w:eastAsia="times new roman" w:hAnsi="times new roman" w:cs="times new roman"/>
          <w:sz w:val="22"/>
          <w:szCs w:val="22"/>
        </w:rPr>
        <w:t>Shop Drawings: Indicate plans, wall elevations, dimensions, joint locations.</w:t>
      </w:r>
    </w:p>
    <w:p>
      <w:pPr>
        <w:pStyle w:val="AIA Format Level 4"/>
        <w:numPr>
          <w:ilvl w:val="4"/>
          <w:numId w:val="2"/>
        </w:numPr>
        <w:jc w:val="left"/>
      </w:pPr>
      <w:r>
        <w:rPr>
          <w:rFonts w:ascii="times new roman" w:eastAsia="times new roman" w:hAnsi="times new roman" w:cs="times new roman"/>
          <w:sz w:val="22"/>
          <w:szCs w:val="22"/>
        </w:rPr>
        <w:t>Indicate panel joint locations, including field-assembled joints for factory units exceeding shipping size, if applicable.</w:t>
      </w:r>
    </w:p>
    <w:p>
      <w:pPr>
        <w:pStyle w:val="AIA Format Level 3"/>
        <w:numPr>
          <w:ilvl w:val="3"/>
          <w:numId w:val="2"/>
        </w:numPr>
        <w:jc w:val="left"/>
      </w:pPr>
      <w:r>
        <w:rPr>
          <w:rFonts w:ascii="times new roman" w:eastAsia="times new roman" w:hAnsi="times new roman" w:cs="times new roman"/>
          <w:sz w:val="22"/>
          <w:szCs w:val="22"/>
        </w:rPr>
        <w:t>Samples:  Color charts for selection of color and texture of ​Sliding Visual Displays​.</w:t>
      </w:r>
    </w:p>
    <w:p>
      <w:pPr>
        <w:pStyle w:val="AIA Format Level 3"/>
        <w:numPr>
          <w:ilvl w:val="3"/>
          <w:numId w:val="2"/>
        </w:numPr>
        <w:jc w:val="left"/>
      </w:pPr>
      <w:r>
        <w:rPr>
          <w:rFonts w:ascii="times new roman" w:eastAsia="times new roman" w:hAnsi="times new roman" w:cs="times new roman"/>
          <w:sz w:val="22"/>
          <w:szCs w:val="22"/>
        </w:rPr>
        <w:t>Samples:  ​​Two​​, ​​10'' by 10'' inches (254 by 254 mm)​​ in size illustrating materials and finish, color and texture of ​​Sliding Visual Displays​​.</w:t>
      </w:r>
    </w:p>
    <w:p>
      <w:pPr>
        <w:pStyle w:val="AIA Format Level 3"/>
        <w:numPr>
          <w:ilvl w:val="3"/>
          <w:numId w:val="2"/>
        </w:numPr>
        <w:jc w:val="left"/>
      </w:pPr>
      <w:r>
        <w:rPr>
          <w:rFonts w:ascii="times new roman" w:eastAsia="times new roman" w:hAnsi="times new roman" w:cs="times new roman"/>
          <w:sz w:val="22"/>
          <w:szCs w:val="22"/>
        </w:rPr>
        <w:t>Manufacturer's printed installation instructions.</w:t>
      </w:r>
    </w:p>
    <w:p>
      <w:pPr>
        <w:pStyle w:val="AIA Format Level 3"/>
        <w:numPr>
          <w:ilvl w:val="3"/>
          <w:numId w:val="2"/>
        </w:numPr>
        <w:jc w:val="left"/>
      </w:pPr>
      <w:r>
        <w:rPr>
          <w:rFonts w:ascii="times new roman" w:eastAsia="times new roman" w:hAnsi="times new roman" w:cs="times new roman"/>
          <w:sz w:val="22"/>
          <w:szCs w:val="22"/>
        </w:rPr>
        <w:t>Manufacturer's Qualification Statement.</w:t>
      </w:r>
    </w:p>
    <w:p>
      <w:pPr>
        <w:pStyle w:val="AIA Format Level 2"/>
        <w:numPr>
          <w:ilvl w:val="2"/>
          <w:numId w:val="2"/>
        </w:numPr>
        <w:keepNext/>
        <w:keepLines/>
        <w:jc w:val="left"/>
      </w:pPr>
      <w:r>
        <w:rPr>
          <w:rFonts w:ascii="times new roman" w:eastAsia="times new roman" w:hAnsi="times new roman" w:cs="times new roman"/>
          <w:b/>
          <w:bCs/>
          <w:sz w:val="22"/>
          <w:szCs w:val="22"/>
        </w:rPr>
        <w:t>QUALITY ASSURANCE</w:t>
      </w:r>
    </w:p>
    <w:p>
      <w:pPr>
        <w:pStyle w:val="AIA Format Level 3"/>
        <w:numPr>
          <w:ilvl w:val="3"/>
          <w:numId w:val="2"/>
        </w:numPr>
        <w:jc w:val="left"/>
      </w:pPr>
      <w:r>
        <w:rPr>
          <w:rFonts w:ascii="times new roman" w:eastAsia="times new roman" w:hAnsi="times new roman" w:cs="times new roman"/>
          <w:sz w:val="22"/>
          <w:szCs w:val="22"/>
        </w:rPr>
        <w:t>Manufacturer Qualifications: Company specializing in manufacturing the products specified in this section with minimum ​20​ years​ documented​ experience.</w:t>
      </w:r>
    </w:p>
    <w:p>
      <w:pPr>
        <w:pStyle w:val="AIA Format Level 2"/>
        <w:numPr>
          <w:ilvl w:val="2"/>
          <w:numId w:val="2"/>
        </w:numPr>
        <w:keepNext/>
        <w:keepLines/>
        <w:jc w:val="left"/>
      </w:pPr>
      <w:r>
        <w:rPr>
          <w:rFonts w:ascii="times new roman" w:eastAsia="times new roman" w:hAnsi="times new roman" w:cs="times new roman"/>
          <w:b/>
          <w:bCs/>
          <w:sz w:val="22"/>
          <w:szCs w:val="22"/>
        </w:rPr>
        <w:t>WARRANTY</w:t>
      </w:r>
    </w:p>
    <w:p>
      <w:pPr>
        <w:pStyle w:val="AIA Format Level 3"/>
        <w:numPr>
          <w:ilvl w:val="3"/>
          <w:numId w:val="2"/>
        </w:numPr>
        <w:jc w:val="left"/>
      </w:pPr>
      <w:r>
        <w:rPr>
          <w:rFonts w:ascii="times new roman" w:eastAsia="times new roman" w:hAnsi="times new roman" w:cs="times new roman"/>
          <w:sz w:val="22"/>
          <w:szCs w:val="22"/>
        </w:rPr>
        <w:t>Provide Life Time warranty for chalkboard and markerboard and [ Five Year ] warranty for tackboard to include warranty against discoloration due to cleaning, crazing or cracking, and staining.</w:t>
      </w:r>
    </w:p>
    <w:p>
      <w:pPr>
        <w:pStyle w:val="AIA Format Level 3"/>
        <w:numPr>
          <w:ilvl w:val="3"/>
          <w:numId w:val="2"/>
        </w:numPr>
        <w:jc w:val="left"/>
      </w:pPr>
      <w:r>
        <w:rPr>
          <w:rFonts w:ascii="times new roman" w:eastAsia="times new roman" w:hAnsi="times new roman" w:cs="times new roman"/>
          <w:sz w:val="22"/>
          <w:szCs w:val="22"/>
        </w:rPr>
        <w:t>The warranty excludes labor and any additional material expenses related to the removal or reinstallation of markerboards.</w:t>
      </w:r>
    </w:p>
    <w:p>
      <w:pPr>
        <w:pStyle w:val="AIA Format Level 3"/>
        <w:numPr>
          <w:ilvl w:val="3"/>
          <w:numId w:val="2"/>
        </w:numPr>
        <w:jc w:val="left"/>
      </w:pPr>
      <w:r>
        <w:rPr>
          <w:rFonts w:ascii="times new roman" w:eastAsia="times new roman" w:hAnsi="times new roman" w:cs="times new roman"/>
          <w:sz w:val="22"/>
          <w:szCs w:val="22"/>
        </w:rPr>
        <w:t>When properly installed per manufacturer instructions, Sliding Visual Display Units are warranted for one year against workmanship defects. This warranty excludes damage from misuse, vandalism, or improper handling and covers only material replacement, not removal or reinstallation costs.</w:t>
      </w:r>
    </w:p>
    <w:p>
      <w:pPr>
        <w:pStyle w:val="AIA Format Level 1"/>
        <w:numPr>
          <w:ilvl w:val="1"/>
          <w:numId w:val="2"/>
        </w:numPr>
        <w:keepNext/>
        <w:keepLines/>
        <w:jc w:val="left"/>
      </w:pPr>
      <w:r>
        <w:rPr>
          <w:rFonts w:ascii="times new roman" w:eastAsia="times new roman" w:hAnsi="times new roman" w:cs="times new roman"/>
          <w:b/>
          <w:bCs/>
          <w:sz w:val="22"/>
          <w:szCs w:val="22"/>
        </w:rPr>
        <w:t>PART 2 PRODUCTS</w:t>
      </w:r>
    </w:p>
    <w:p>
      <w:pPr>
        <w:pStyle w:val="AIA Format Level 2"/>
        <w:numPr>
          <w:ilvl w:val="2"/>
          <w:numId w:val="2"/>
        </w:numPr>
        <w:keepNext/>
        <w:keepLines/>
        <w:jc w:val="left"/>
      </w:pPr>
      <w:r>
        <w:rPr>
          <w:rFonts w:ascii="times new roman" w:eastAsia="times new roman" w:hAnsi="times new roman" w:cs="times new roman"/>
          <w:b/>
          <w:bCs/>
          <w:sz w:val="22"/>
          <w:szCs w:val="22"/>
        </w:rPr>
        <w:t>MANUFACTURERS</w:t>
      </w:r>
    </w:p>
    <w:p>
      <w:pPr>
        <w:pStyle w:val="AIA Format Level 3"/>
        <w:numPr>
          <w:ilvl w:val="3"/>
          <w:numId w:val="2"/>
        </w:numPr>
        <w:jc w:val="left"/>
      </w:pPr>
      <w:r>
        <w:rPr>
          <w:rFonts w:ascii="times new roman" w:eastAsia="times new roman" w:hAnsi="times new roman" w:cs="times new roman"/>
          <w:b/>
          <w:bCs/>
          <w:sz w:val="22"/>
          <w:szCs w:val="22"/>
        </w:rPr>
        <w:t>​Visual Display Units</w:t>
      </w:r>
    </w:p>
    <w:p>
      <w:pPr>
        <w:pStyle w:val="AIA Format Level 4"/>
        <w:numPr>
          <w:ilvl w:val="4"/>
          <w:numId w:val="2"/>
        </w:numPr>
        <w:jc w:val="left"/>
      </w:pPr>
      <w:r>
        <w:rPr>
          <w:rFonts w:ascii="times new roman" w:eastAsia="times new roman" w:hAnsi="times new roman" w:cs="times new roman"/>
          <w:sz w:val="22"/>
          <w:szCs w:val="22"/>
        </w:rPr>
        <w:t>Nelson Adams NACO.</w:t>
      </w:r>
    </w:p>
    <w:p>
      <w:pPr>
        <w:pStyle w:val="AIA Format Level 4"/>
        <w:numPr>
          <w:ilvl w:val="4"/>
          <w:numId w:val="2"/>
        </w:numPr>
        <w:jc w:val="left"/>
      </w:pPr>
      <w:r>
        <w:rPr>
          <w:rFonts w:ascii="times new roman" w:eastAsia="times new roman" w:hAnsi="times new roman" w:cs="times new roman"/>
          <w:sz w:val="22"/>
          <w:szCs w:val="22"/>
        </w:rPr>
        <w:t>Address: 420 S E st, San Bernardino, CA, 92401.</w:t>
      </w:r>
    </w:p>
    <w:p>
      <w:pPr>
        <w:pStyle w:val="AIA Format Level 4"/>
        <w:numPr>
          <w:ilvl w:val="4"/>
          <w:numId w:val="2"/>
        </w:numPr>
        <w:jc w:val="left"/>
      </w:pPr>
      <w:r>
        <w:rPr>
          <w:rFonts w:ascii="times new roman" w:eastAsia="times new roman" w:hAnsi="times new roman" w:cs="times new roman"/>
          <w:sz w:val="22"/>
          <w:szCs w:val="22"/>
        </w:rPr>
        <w:t>P. (877) 810-4080.</w:t>
      </w:r>
    </w:p>
    <w:p>
      <w:pPr>
        <w:pStyle w:val="AIA Format Level 4"/>
        <w:numPr>
          <w:ilvl w:val="4"/>
          <w:numId w:val="2"/>
        </w:numPr>
        <w:jc w:val="left"/>
      </w:pPr>
      <w:r>
        <w:rPr>
          <w:rFonts w:ascii="times new roman" w:eastAsia="times new roman" w:hAnsi="times new roman" w:cs="times new roman"/>
          <w:sz w:val="22"/>
          <w:szCs w:val="22"/>
        </w:rPr>
        <w:t>Web Page: https://www.nelsonadamsnaco.com</w:t>
      </w:r>
    </w:p>
    <w:p>
      <w:pPr>
        <w:pStyle w:val="AIA Format Level 2"/>
        <w:numPr>
          <w:ilvl w:val="2"/>
          <w:numId w:val="2"/>
        </w:numPr>
        <w:keepNext/>
        <w:keepLines/>
        <w:jc w:val="left"/>
      </w:pPr>
      <w:r>
        <w:rPr>
          <w:rFonts w:ascii="times new roman" w:eastAsia="times new roman" w:hAnsi="times new roman" w:cs="times new roman"/>
          <w:b/>
          <w:bCs/>
          <w:sz w:val="22"/>
          <w:szCs w:val="22"/>
        </w:rPr>
        <w:t xml:space="preserve">Vertical Sliding Visual Display Unit: </w:t>
      </w:r>
      <w:r>
        <w:rPr>
          <w:rFonts w:ascii="times new roman" w:eastAsia="times new roman" w:hAnsi="times new roman" w:cs="times new roman"/>
          <w:sz w:val="22"/>
          <w:szCs w:val="22"/>
        </w:rPr>
        <w:t>Cabinet with vertical sliding panels and fix rear panel</w:t>
      </w:r>
    </w:p>
    <w:p>
      <w:pPr>
        <w:pStyle w:val="AIA Format Level 3"/>
        <w:numPr>
          <w:ilvl w:val="3"/>
          <w:numId w:val="2"/>
        </w:numPr>
        <w:jc w:val="left"/>
      </w:pPr>
      <w:r>
        <w:rPr>
          <w:rFonts w:ascii="times new roman" w:eastAsia="times new roman" w:hAnsi="times new roman" w:cs="times new roman"/>
          <w:b/>
          <w:bCs/>
          <w:sz w:val="22"/>
          <w:szCs w:val="22"/>
        </w:rPr>
        <w:t>HOUSING</w:t>
      </w:r>
    </w:p>
    <w:p>
      <w:pPr>
        <w:pStyle w:val="AIA Format Level 4"/>
        <w:numPr>
          <w:ilvl w:val="4"/>
          <w:numId w:val="2"/>
        </w:numPr>
        <w:jc w:val="left"/>
      </w:pPr>
      <w:r>
        <w:rPr>
          <w:rFonts w:ascii="times new roman" w:eastAsia="times new roman" w:hAnsi="times new roman" w:cs="times new roman"/>
          <w:b/>
          <w:bCs/>
          <w:sz w:val="22"/>
          <w:szCs w:val="22"/>
        </w:rPr>
        <w:t>Housing:</w:t>
      </w:r>
      <w:r>
        <w:rPr>
          <w:rFonts w:ascii="times new roman" w:eastAsia="times new roman" w:hAnsi="times new roman" w:cs="times new roman"/>
          <w:sz w:val="22"/>
          <w:szCs w:val="22"/>
        </w:rPr>
        <w:t xml:space="preserve"> Nelson Adams NACO Aluminum.</w:t>
      </w:r>
    </w:p>
    <w:p>
      <w:pPr>
        <w:pStyle w:val="AIA Format Level 5"/>
        <w:numPr>
          <w:ilvl w:val="5"/>
          <w:numId w:val="2"/>
        </w:numPr>
        <w:jc w:val="left"/>
      </w:pPr>
      <w:r>
        <w:rPr>
          <w:rFonts w:ascii="times new roman" w:eastAsia="times new roman" w:hAnsi="times new roman" w:cs="times new roman"/>
          <w:b/>
          <w:bCs/>
          <w:sz w:val="22"/>
          <w:szCs w:val="22"/>
        </w:rPr>
        <w:t xml:space="preserve">Height: </w:t>
      </w:r>
      <w:r>
        <w:rPr>
          <w:rFonts w:ascii="times new roman" w:eastAsia="times new roman" w:hAnsi="times new roman" w:cs="times new roman"/>
          <w:sz w:val="22"/>
          <w:szCs w:val="22"/>
        </w:rPr>
        <w:t>​​​As indicated on drawings​​​.</w:t>
      </w:r>
    </w:p>
    <w:p>
      <w:pPr>
        <w:pStyle w:val="AIA Format Level 5"/>
        <w:numPr>
          <w:ilvl w:val="5"/>
          <w:numId w:val="2"/>
        </w:numPr>
        <w:jc w:val="left"/>
      </w:pPr>
      <w:r>
        <w:rPr>
          <w:rFonts w:ascii="times new roman" w:eastAsia="times new roman" w:hAnsi="times new roman" w:cs="times new roman"/>
          <w:b/>
          <w:bCs/>
          <w:sz w:val="22"/>
          <w:szCs w:val="22"/>
        </w:rPr>
        <w:t>Length:</w:t>
      </w:r>
      <w:r>
        <w:rPr>
          <w:rFonts w:ascii="times new roman" w:eastAsia="times new roman" w:hAnsi="times new roman" w:cs="times new roman"/>
          <w:sz w:val="22"/>
          <w:szCs w:val="22"/>
        </w:rPr>
        <w:t xml:space="preserve">  As indicated on drawings.</w:t>
      </w:r>
    </w:p>
    <w:p>
      <w:pPr>
        <w:pStyle w:val="AIA Format Level 5"/>
        <w:numPr>
          <w:ilvl w:val="5"/>
          <w:numId w:val="2"/>
        </w:numPr>
        <w:jc w:val="left"/>
      </w:pPr>
      <w:r>
        <w:rPr>
          <w:rFonts w:ascii="times new roman" w:eastAsia="times new roman" w:hAnsi="times new roman" w:cs="times new roman"/>
          <w:b/>
          <w:bCs/>
          <w:sz w:val="22"/>
          <w:szCs w:val="22"/>
        </w:rPr>
        <w:t>Mounting:</w:t>
      </w:r>
      <w:r>
        <w:rPr>
          <w:rFonts w:ascii="times new roman" w:eastAsia="times new roman" w:hAnsi="times new roman" w:cs="times new roman"/>
          <w:sz w:val="22"/>
          <w:szCs w:val="22"/>
        </w:rPr>
        <w:t xml:space="preserve"> [ ​​​Wall mounted​</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 Floor Mounted ].</w:t>
      </w:r>
    </w:p>
    <w:p>
      <w:pPr>
        <w:pStyle w:val="AIA Format Level 5"/>
        <w:numPr>
          <w:ilvl w:val="5"/>
          <w:numId w:val="2"/>
        </w:numPr>
        <w:jc w:val="left"/>
      </w:pPr>
      <w:r>
        <w:rPr>
          <w:rFonts w:ascii="times new roman" w:eastAsia="times new roman" w:hAnsi="times new roman" w:cs="times new roman"/>
          <w:b/>
          <w:bCs/>
          <w:sz w:val="22"/>
          <w:szCs w:val="22"/>
        </w:rPr>
        <w:t xml:space="preserve">Operation: </w:t>
      </w:r>
      <w:r>
        <w:rPr>
          <w:rFonts w:ascii="times new roman" w:eastAsia="times new roman" w:hAnsi="times new roman" w:cs="times new roman"/>
          <w:sz w:val="22"/>
          <w:szCs w:val="22"/>
        </w:rPr>
        <w:t>​Manual, with ball bearing pulleys and counterweights​.</w:t>
      </w:r>
    </w:p>
    <w:p>
      <w:pPr>
        <w:pStyle w:val="AIA Format Level 5"/>
        <w:numPr>
          <w:ilvl w:val="5"/>
          <w:numId w:val="2"/>
        </w:numPr>
        <w:jc w:val="left"/>
      </w:pPr>
      <w:r>
        <w:rPr>
          <w:rFonts w:ascii="times new roman" w:eastAsia="times new roman" w:hAnsi="times new roman" w:cs="times new roman"/>
          <w:b/>
          <w:bCs/>
          <w:sz w:val="22"/>
          <w:szCs w:val="22"/>
        </w:rPr>
        <w:t>Frame:</w:t>
      </w:r>
      <w:r>
        <w:rPr>
          <w:rFonts w:ascii="times new roman" w:eastAsia="times new roman" w:hAnsi="times new roman" w:cs="times new roman"/>
          <w:sz w:val="22"/>
          <w:szCs w:val="22"/>
        </w:rPr>
        <w:t xml:space="preserve"> ​​​Extruded aluminum​​​​​​​​​.</w:t>
      </w:r>
    </w:p>
    <w:p>
      <w:pPr>
        <w:pStyle w:val="AIA Format Level 5"/>
        <w:numPr>
          <w:ilvl w:val="5"/>
          <w:numId w:val="2"/>
        </w:numPr>
        <w:jc w:val="left"/>
      </w:pPr>
      <w:r>
        <w:rPr>
          <w:rFonts w:ascii="times new roman" w:eastAsia="times new roman" w:hAnsi="times new roman" w:cs="times new roman"/>
          <w:b/>
          <w:bCs/>
          <w:sz w:val="22"/>
          <w:szCs w:val="22"/>
        </w:rPr>
        <w:t>Frame Profile:</w:t>
      </w:r>
      <w:r>
        <w:rPr>
          <w:rFonts w:ascii="times new roman" w:eastAsia="times new roman" w:hAnsi="times new roman" w:cs="times new roman"/>
          <w:sz w:val="22"/>
          <w:szCs w:val="22"/>
        </w:rPr>
        <w:t xml:space="preserve">  ​As indicated on drawings​.</w:t>
      </w:r>
    </w:p>
    <w:p>
      <w:pPr>
        <w:pStyle w:val="AIA Format Level 5"/>
        <w:numPr>
          <w:ilvl w:val="5"/>
          <w:numId w:val="2"/>
        </w:numPr>
        <w:jc w:val="left"/>
      </w:pPr>
      <w:r>
        <w:rPr>
          <w:rFonts w:ascii="times new roman" w:eastAsia="times new roman" w:hAnsi="times new roman" w:cs="times new roman"/>
          <w:b/>
          <w:bCs/>
          <w:sz w:val="22"/>
          <w:szCs w:val="22"/>
        </w:rPr>
        <w:t>Frame Finish:</w:t>
      </w:r>
      <w:r>
        <w:rPr>
          <w:rFonts w:ascii="times new roman" w:eastAsia="times new roman" w:hAnsi="times new roman" w:cs="times new roman"/>
          <w:sz w:val="22"/>
          <w:szCs w:val="22"/>
        </w:rPr>
        <w:t xml:space="preserve"> [ ​​Anodized, natural​</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 Powder Coating ].</w:t>
      </w:r>
    </w:p>
    <w:p>
      <w:pPr>
        <w:pStyle w:val="AIA Format Level 3"/>
        <w:numPr>
          <w:ilvl w:val="3"/>
          <w:numId w:val="2"/>
        </w:numPr>
        <w:jc w:val="left"/>
      </w:pPr>
      <w:r>
        <w:rPr>
          <w:rFonts w:ascii="times new roman" w:eastAsia="times new roman" w:hAnsi="times new roman" w:cs="times new roman"/>
          <w:b/>
          <w:bCs/>
          <w:sz w:val="22"/>
          <w:szCs w:val="22"/>
        </w:rPr>
        <w:t>Configuration</w:t>
      </w: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Alternate Configurations are Available</w:t>
      </w:r>
      <w:r>
        <w:rPr>
          <w:rFonts w:ascii="times new roman" w:eastAsia="times new roman" w:hAnsi="times new roman" w:cs="times new roman"/>
          <w:sz w:val="22"/>
          <w:szCs w:val="22"/>
        </w:rPr>
        <w:t>):</w:t>
      </w:r>
    </w:p>
    <w:p>
      <w:pPr>
        <w:pStyle w:val="AIA Format Level 4"/>
        <w:numPr>
          <w:ilvl w:val="4"/>
          <w:numId w:val="2"/>
        </w:numPr>
        <w:jc w:val="left"/>
      </w:pPr>
      <w:r>
        <w:rPr>
          <w:rFonts w:ascii="times new roman" w:eastAsia="times new roman" w:hAnsi="times new roman" w:cs="times new roman"/>
          <w:sz w:val="22"/>
          <w:szCs w:val="22"/>
        </w:rPr>
        <w:t>One-Track:</w:t>
      </w:r>
    </w:p>
    <w:p>
      <w:pPr>
        <w:pStyle w:val="AIA Format Level 5"/>
        <w:numPr>
          <w:ilvl w:val="5"/>
          <w:numId w:val="2"/>
        </w:numPr>
        <w:jc w:val="left"/>
      </w:pPr>
      <w:r>
        <w:rPr>
          <w:rFonts w:ascii="times new roman" w:eastAsia="times new roman" w:hAnsi="times new roman" w:cs="times new roman"/>
          <w:sz w:val="22"/>
          <w:szCs w:val="22"/>
        </w:rPr>
        <w:t>Fixed Rear Panel:  Full height of unit.</w:t>
      </w:r>
    </w:p>
    <w:p>
      <w:pPr>
        <w:pStyle w:val="AIA Format Level 5"/>
        <w:numPr>
          <w:ilvl w:val="5"/>
          <w:numId w:val="2"/>
        </w:numPr>
        <w:jc w:val="left"/>
      </w:pPr>
      <w:r>
        <w:rPr>
          <w:rFonts w:ascii="times new roman" w:eastAsia="times new roman" w:hAnsi="times new roman" w:cs="times new roman"/>
          <w:sz w:val="22"/>
          <w:szCs w:val="22"/>
        </w:rPr>
        <w:t>One Sliding Panel:  Panel not less than one-half of unit height.</w:t>
      </w:r>
    </w:p>
    <w:p>
      <w:pPr>
        <w:pStyle w:val="AIA Format Level 4"/>
        <w:numPr>
          <w:ilvl w:val="4"/>
          <w:numId w:val="2"/>
        </w:numPr>
        <w:jc w:val="left"/>
      </w:pPr>
      <w:r>
        <w:rPr>
          <w:rFonts w:ascii="times new roman" w:eastAsia="times new roman" w:hAnsi="times new roman" w:cs="times new roman"/>
          <w:sz w:val="22"/>
          <w:szCs w:val="22"/>
        </w:rPr>
        <w:t>Two-Track:</w:t>
      </w:r>
    </w:p>
    <w:p>
      <w:pPr>
        <w:pStyle w:val="AIA Format Level 5"/>
        <w:numPr>
          <w:ilvl w:val="5"/>
          <w:numId w:val="2"/>
        </w:numPr>
        <w:jc w:val="left"/>
      </w:pPr>
      <w:r>
        <w:rPr>
          <w:rFonts w:ascii="times new roman" w:eastAsia="times new roman" w:hAnsi="times new roman" w:cs="times new roman"/>
          <w:sz w:val="22"/>
          <w:szCs w:val="22"/>
        </w:rPr>
        <w:t>Fixed Rear Panel:  Full height of unit.</w:t>
      </w:r>
    </w:p>
    <w:p>
      <w:pPr>
        <w:pStyle w:val="AIA Format Level 5"/>
        <w:numPr>
          <w:ilvl w:val="5"/>
          <w:numId w:val="2"/>
        </w:numPr>
        <w:jc w:val="left"/>
      </w:pPr>
      <w:r>
        <w:rPr>
          <w:rFonts w:ascii="times new roman" w:eastAsia="times new roman" w:hAnsi="times new roman" w:cs="times new roman"/>
          <w:sz w:val="22"/>
          <w:szCs w:val="22"/>
        </w:rPr>
        <w:t>Two Sliding Panels:  Each panel not less than one-half of unit height.</w:t>
      </w:r>
    </w:p>
    <w:p>
      <w:pPr>
        <w:pStyle w:val="AIA Format Level 4"/>
        <w:numPr>
          <w:ilvl w:val="4"/>
          <w:numId w:val="2"/>
        </w:numPr>
        <w:jc w:val="left"/>
      </w:pPr>
      <w:r>
        <w:rPr>
          <w:rFonts w:ascii="times new roman" w:eastAsia="times new roman" w:hAnsi="times new roman" w:cs="times new roman"/>
          <w:sz w:val="22"/>
          <w:szCs w:val="22"/>
        </w:rPr>
        <w:t>Three-Track:</w:t>
      </w:r>
    </w:p>
    <w:p>
      <w:pPr>
        <w:pStyle w:val="AIA Format Level 5"/>
        <w:numPr>
          <w:ilvl w:val="5"/>
          <w:numId w:val="2"/>
        </w:numPr>
        <w:jc w:val="left"/>
      </w:pPr>
      <w:r>
        <w:rPr>
          <w:rFonts w:ascii="times new roman" w:eastAsia="times new roman" w:hAnsi="times new roman" w:cs="times new roman"/>
          <w:sz w:val="22"/>
          <w:szCs w:val="22"/>
        </w:rPr>
        <w:t>Fixed Rear Panel:  Full height of unit.</w:t>
      </w:r>
    </w:p>
    <w:p>
      <w:pPr>
        <w:pStyle w:val="AIA Format Level 5"/>
        <w:numPr>
          <w:ilvl w:val="5"/>
          <w:numId w:val="2"/>
        </w:numPr>
        <w:jc w:val="left"/>
      </w:pPr>
      <w:r>
        <w:rPr>
          <w:rFonts w:ascii="times new roman" w:eastAsia="times new roman" w:hAnsi="times new roman" w:cs="times new roman"/>
          <w:sz w:val="22"/>
          <w:szCs w:val="22"/>
        </w:rPr>
        <w:t>Three Sliding Panels:  Each panel not less than one-half of unit height.</w:t>
      </w:r>
    </w:p>
    <w:p>
      <w:pPr>
        <w:pStyle w:val="AIA Format Level 3"/>
        <w:numPr>
          <w:ilvl w:val="3"/>
          <w:numId w:val="2"/>
        </w:numPr>
        <w:jc w:val="left"/>
      </w:pPr>
      <w:r>
        <w:rPr>
          <w:rFonts w:ascii="times new roman" w:eastAsia="times new roman" w:hAnsi="times new roman" w:cs="times new roman"/>
          <w:b/>
          <w:bCs/>
          <w:sz w:val="22"/>
          <w:szCs w:val="22"/>
        </w:rPr>
        <w:t>Sliding Panels:</w:t>
      </w:r>
      <w:r>
        <w:rPr>
          <w:rFonts w:ascii="times new roman" w:eastAsia="times new roman" w:hAnsi="times new roman" w:cs="times new roman"/>
          <w:sz w:val="22"/>
          <w:szCs w:val="22"/>
        </w:rPr>
        <w:t xml:space="preserve"> [ ​​​Markerboard​</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 Chalkboard ][ Tackboard ].</w:t>
      </w:r>
    </w:p>
    <w:p>
      <w:pPr>
        <w:pStyle w:val="AIA Format Level 3"/>
        <w:numPr>
          <w:ilvl w:val="3"/>
          <w:numId w:val="2"/>
        </w:numPr>
        <w:jc w:val="left"/>
      </w:pPr>
      <w:r>
        <w:rPr>
          <w:rFonts w:ascii="times new roman" w:eastAsia="times new roman" w:hAnsi="times new roman" w:cs="times new roman"/>
          <w:b/>
          <w:bCs/>
          <w:sz w:val="22"/>
          <w:szCs w:val="22"/>
        </w:rPr>
        <w:t xml:space="preserve">Fixed Rear Panel: </w:t>
      </w:r>
      <w:r>
        <w:rPr>
          <w:rFonts w:ascii="times new roman" w:eastAsia="times new roman" w:hAnsi="times new roman" w:cs="times new roman"/>
          <w:sz w:val="22"/>
          <w:szCs w:val="22"/>
        </w:rPr>
        <w:t>[ ​​​​Chalkboard​</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 Chalkboard ][ Tackboard ][ Forbo Bulletin Board ].</w:t>
      </w:r>
    </w:p>
    <w:p>
      <w:pPr>
        <w:pStyle w:val="AIA Format Level 3"/>
        <w:numPr>
          <w:ilvl w:val="3"/>
          <w:numId w:val="2"/>
        </w:numPr>
        <w:jc w:val="left"/>
      </w:pPr>
      <w:r>
        <w:rPr>
          <w:rFonts w:ascii="times new roman" w:eastAsia="times new roman" w:hAnsi="times new roman" w:cs="times new roman"/>
          <w:b/>
          <w:bCs/>
          <w:sz w:val="22"/>
          <w:szCs w:val="22"/>
        </w:rPr>
        <w:t>Sliding Panels - General:</w:t>
      </w:r>
    </w:p>
    <w:p>
      <w:pPr>
        <w:pStyle w:val="AIA Format Level 4"/>
        <w:numPr>
          <w:ilvl w:val="4"/>
          <w:numId w:val="2"/>
        </w:numPr>
        <w:jc w:val="left"/>
      </w:pPr>
      <w:r>
        <w:rPr>
          <w:rFonts w:ascii="times new roman" w:eastAsia="times new roman" w:hAnsi="times new roman" w:cs="times new roman"/>
          <w:sz w:val="22"/>
          <w:szCs w:val="22"/>
        </w:rPr>
        <w:t>Height: ​​As indicated on drawings​​.</w:t>
      </w:r>
    </w:p>
    <w:p>
      <w:pPr>
        <w:pStyle w:val="AIA Format Level 4"/>
        <w:numPr>
          <w:ilvl w:val="4"/>
          <w:numId w:val="2"/>
        </w:numPr>
        <w:jc w:val="left"/>
      </w:pPr>
      <w:r>
        <w:rPr>
          <w:rFonts w:ascii="times new roman" w:eastAsia="times new roman" w:hAnsi="times new roman" w:cs="times new roman"/>
          <w:sz w:val="22"/>
          <w:szCs w:val="22"/>
        </w:rPr>
        <w:t>Length:  As indicated on drawings.</w:t>
      </w:r>
    </w:p>
    <w:p>
      <w:pPr>
        <w:pStyle w:val="AIA Format Level 4"/>
        <w:numPr>
          <w:ilvl w:val="4"/>
          <w:numId w:val="2"/>
        </w:numPr>
        <w:jc w:val="left"/>
      </w:pPr>
      <w:r>
        <w:rPr>
          <w:rFonts w:ascii="times new roman" w:eastAsia="times new roman" w:hAnsi="times new roman" w:cs="times new roman"/>
          <w:sz w:val="22"/>
          <w:szCs w:val="22"/>
        </w:rPr>
        <w:t>Frame: ​​Extruded aluminum​​ ​​​​.</w:t>
      </w:r>
    </w:p>
    <w:p>
      <w:pPr>
        <w:pStyle w:val="AIA Format Level 4"/>
        <w:numPr>
          <w:ilvl w:val="4"/>
          <w:numId w:val="2"/>
        </w:numPr>
        <w:jc w:val="left"/>
      </w:pPr>
      <w:r>
        <w:rPr>
          <w:rFonts w:ascii="times new roman" w:eastAsia="times new roman" w:hAnsi="times new roman" w:cs="times new roman"/>
          <w:sz w:val="22"/>
          <w:szCs w:val="22"/>
        </w:rPr>
        <w:t>Frame Profile:  As indicated on drawings.</w:t>
      </w:r>
    </w:p>
    <w:p>
      <w:pPr>
        <w:pStyle w:val="AIA Format Level 4"/>
        <w:numPr>
          <w:ilvl w:val="4"/>
          <w:numId w:val="2"/>
        </w:numPr>
        <w:jc w:val="left"/>
      </w:pPr>
      <w:r>
        <w:rPr>
          <w:rFonts w:ascii="times new roman" w:eastAsia="times new roman" w:hAnsi="times new roman" w:cs="times new roman"/>
          <w:sz w:val="22"/>
          <w:szCs w:val="22"/>
        </w:rPr>
        <w:t>Frame Finish:  Anodized, natural.</w:t>
      </w:r>
    </w:p>
    <w:p>
      <w:pPr>
        <w:pStyle w:val="AIA Format Level 4"/>
        <w:numPr>
          <w:ilvl w:val="4"/>
          <w:numId w:val="2"/>
        </w:numPr>
        <w:jc w:val="left"/>
      </w:pPr>
      <w:r>
        <w:rPr>
          <w:rFonts w:ascii="times new roman" w:eastAsia="times new roman" w:hAnsi="times new roman" w:cs="times new roman"/>
          <w:sz w:val="22"/>
          <w:szCs w:val="22"/>
        </w:rPr>
        <w:t>Ball Bearing Rollers:  Four per panel.</w:t>
      </w:r>
    </w:p>
    <w:p>
      <w:pPr>
        <w:pStyle w:val="AIA Format Level 4"/>
        <w:numPr>
          <w:ilvl w:val="4"/>
          <w:numId w:val="2"/>
        </w:numPr>
        <w:jc w:val="left"/>
      </w:pPr>
      <w:r>
        <w:rPr>
          <w:rFonts w:ascii="times new roman" w:eastAsia="times new roman" w:hAnsi="times new roman" w:cs="times new roman"/>
          <w:sz w:val="22"/>
          <w:szCs w:val="22"/>
        </w:rPr>
        <w:t>Finger Pulls:  One pair per sliding panel.</w:t>
      </w:r>
    </w:p>
    <w:p>
      <w:pPr>
        <w:pStyle w:val="AIA Format Level 3"/>
        <w:numPr>
          <w:ilvl w:val="3"/>
          <w:numId w:val="2"/>
        </w:numPr>
        <w:jc w:val="left"/>
      </w:pPr>
      <w:r>
        <w:rPr>
          <w:rFonts w:ascii="times new roman" w:eastAsia="times new roman" w:hAnsi="times new roman" w:cs="times new roman"/>
          <w:b/>
          <w:bCs/>
          <w:sz w:val="22"/>
          <w:szCs w:val="22"/>
        </w:rPr>
        <w:t>Sliding Panel Options:</w:t>
      </w:r>
    </w:p>
    <w:p>
      <w:pPr>
        <w:pStyle w:val="AIA Format Level 4"/>
        <w:numPr>
          <w:ilvl w:val="4"/>
          <w:numId w:val="2"/>
        </w:numPr>
        <w:jc w:val="left"/>
      </w:pPr>
      <w:r>
        <w:rPr>
          <w:rFonts w:ascii="times new roman" w:eastAsia="times new roman" w:hAnsi="times new roman" w:cs="times new roman"/>
          <w:b/>
          <w:bCs/>
          <w:sz w:val="22"/>
          <w:szCs w:val="22"/>
        </w:rPr>
        <w:t>Chalkboard Panels:</w:t>
      </w:r>
      <w:r>
        <w:rPr>
          <w:rFonts w:ascii="times new roman" w:eastAsia="times new roman" w:hAnsi="times new roman" w:cs="times new roman"/>
          <w:sz w:val="22"/>
          <w:szCs w:val="22"/>
        </w:rPr>
        <w:t xml:space="preserve"> ​​​Porcelain enamel on steel, laminated to core​​​.</w:t>
      </w:r>
    </w:p>
    <w:p>
      <w:pPr>
        <w:pStyle w:val="AIA Format Level 5"/>
        <w:numPr>
          <w:ilvl w:val="5"/>
          <w:numId w:val="2"/>
        </w:numPr>
        <w:jc w:val="left"/>
      </w:pPr>
      <w:r>
        <w:rPr>
          <w:rFonts w:ascii="times new roman" w:eastAsia="times new roman" w:hAnsi="times new roman" w:cs="times new roman"/>
          <w:sz w:val="22"/>
          <w:szCs w:val="22"/>
        </w:rPr>
        <w:t>Color: [ ​​Green​</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 Black ].</w:t>
      </w:r>
    </w:p>
    <w:p>
      <w:pPr>
        <w:pStyle w:val="AIA Format Level 5"/>
        <w:numPr>
          <w:ilvl w:val="5"/>
          <w:numId w:val="2"/>
        </w:numPr>
        <w:jc w:val="left"/>
      </w:pPr>
      <w:r>
        <w:rPr>
          <w:rFonts w:ascii="times new roman" w:eastAsia="times new roman" w:hAnsi="times new roman" w:cs="times new roman"/>
          <w:sz w:val="22"/>
          <w:szCs w:val="22"/>
        </w:rPr>
        <w:t>Steel Face Sheet Thickness:  24 gauge, 0.0239 inch (0.61 mm).</w:t>
      </w:r>
    </w:p>
    <w:p>
      <w:pPr>
        <w:pStyle w:val="AIA Format Level 5"/>
        <w:numPr>
          <w:ilvl w:val="5"/>
          <w:numId w:val="2"/>
        </w:numPr>
        <w:jc w:val="left"/>
      </w:pPr>
      <w:r>
        <w:rPr>
          <w:rFonts w:ascii="times new roman" w:eastAsia="times new roman" w:hAnsi="times new roman" w:cs="times new roman"/>
          <w:b/>
          <w:bCs/>
          <w:sz w:val="22"/>
          <w:szCs w:val="22"/>
        </w:rPr>
        <w:t>Core:</w:t>
      </w:r>
      <w:r>
        <w:rPr>
          <w:rFonts w:ascii="times new roman" w:eastAsia="times new roman" w:hAnsi="times new roman" w:cs="times new roman"/>
          <w:sz w:val="22"/>
          <w:szCs w:val="22"/>
        </w:rPr>
        <w:t xml:space="preserve"> [ ​​​Fiberboard​​​ ], [ ​​​1/2'' Inch Thick (12.7 mm)​</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 laminated to face sheet.</w:t>
      </w:r>
    </w:p>
    <w:p>
      <w:pPr>
        <w:pStyle w:val="AIA Format Level 6"/>
        <w:numPr>
          <w:ilvl w:val="6"/>
          <w:numId w:val="2"/>
        </w:numPr>
        <w:jc w:val="left"/>
      </w:pPr>
      <w:r>
        <w:rPr>
          <w:rFonts w:ascii="times new roman" w:eastAsia="times new roman" w:hAnsi="times new roman" w:cs="times new roman"/>
          <w:b/>
          <w:bCs/>
          <w:sz w:val="22"/>
          <w:szCs w:val="22"/>
        </w:rPr>
        <w:t>Alternate Cores – Available:</w:t>
      </w:r>
    </w:p>
    <w:p>
      <w:pPr>
        <w:pStyle w:val="AIA Format Level 7"/>
        <w:numPr>
          <w:ilvl w:val="7"/>
          <w:numId w:val="2"/>
        </w:numPr>
        <w:jc w:val="left"/>
      </w:pPr>
      <w:r>
        <w:rPr>
          <w:rFonts w:ascii="times new roman" w:eastAsia="times new roman" w:hAnsi="times new roman" w:cs="times new roman"/>
          <w:sz w:val="22"/>
          <w:szCs w:val="22"/>
        </w:rPr>
        <w:t>Particleboard.</w:t>
      </w:r>
    </w:p>
    <w:p>
      <w:pPr>
        <w:pStyle w:val="AIA Format Level 7"/>
        <w:numPr>
          <w:ilvl w:val="7"/>
          <w:numId w:val="2"/>
        </w:numPr>
        <w:jc w:val="left"/>
      </w:pPr>
      <w:r>
        <w:rPr>
          <w:rFonts w:ascii="times new roman" w:eastAsia="times new roman" w:hAnsi="times new roman" w:cs="times new roman"/>
          <w:sz w:val="22"/>
          <w:szCs w:val="22"/>
        </w:rPr>
        <w:t>Fiberboard.</w:t>
      </w:r>
    </w:p>
    <w:p>
      <w:pPr>
        <w:pStyle w:val="AIA Format Level 7"/>
        <w:numPr>
          <w:ilvl w:val="7"/>
          <w:numId w:val="2"/>
        </w:numPr>
        <w:jc w:val="left"/>
      </w:pPr>
      <w:r>
        <w:rPr>
          <w:rFonts w:ascii="times new roman" w:eastAsia="times new roman" w:hAnsi="times new roman" w:cs="times new roman"/>
          <w:sz w:val="22"/>
          <w:szCs w:val="22"/>
        </w:rPr>
        <w:t>Hardboard.</w:t>
      </w:r>
    </w:p>
    <w:p>
      <w:pPr>
        <w:pStyle w:val="AIA Format Level 7"/>
        <w:numPr>
          <w:ilvl w:val="7"/>
          <w:numId w:val="2"/>
        </w:numPr>
        <w:jc w:val="left"/>
      </w:pPr>
      <w:r>
        <w:rPr>
          <w:rFonts w:ascii="times new roman" w:eastAsia="times new roman" w:hAnsi="times new roman" w:cs="times new roman"/>
          <w:sz w:val="22"/>
          <w:szCs w:val="22"/>
        </w:rPr>
        <w:t>MDF.</w:t>
      </w:r>
    </w:p>
    <w:p>
      <w:pPr>
        <w:pStyle w:val="AIA Format Level 7"/>
        <w:numPr>
          <w:ilvl w:val="7"/>
          <w:numId w:val="2"/>
        </w:numPr>
        <w:jc w:val="left"/>
      </w:pPr>
      <w:r>
        <w:rPr>
          <w:rFonts w:ascii="times new roman" w:eastAsia="times new roman" w:hAnsi="times new roman" w:cs="times new roman"/>
          <w:sz w:val="22"/>
          <w:szCs w:val="22"/>
        </w:rPr>
        <w:t>Honey Comb</w:t>
      </w:r>
    </w:p>
    <w:p>
      <w:pPr>
        <w:pStyle w:val="AIA Format Level 6"/>
        <w:numPr>
          <w:ilvl w:val="6"/>
          <w:numId w:val="2"/>
        </w:numPr>
        <w:jc w:val="left"/>
      </w:pPr>
      <w:r>
        <w:rPr>
          <w:rFonts w:ascii="times new roman" w:eastAsia="times new roman" w:hAnsi="times new roman" w:cs="times new roman"/>
          <w:b/>
          <w:bCs/>
          <w:sz w:val="22"/>
          <w:szCs w:val="22"/>
        </w:rPr>
        <w:t>Alternate Thicknesses – Available:</w:t>
      </w:r>
    </w:p>
    <w:p>
      <w:pPr>
        <w:pStyle w:val="AIA Format Level 7"/>
        <w:numPr>
          <w:ilvl w:val="7"/>
          <w:numId w:val="2"/>
        </w:numPr>
        <w:jc w:val="left"/>
      </w:pPr>
      <w:r>
        <w:rPr>
          <w:rFonts w:ascii="times new roman" w:eastAsia="times new roman" w:hAnsi="times new roman" w:cs="times new roman"/>
          <w:sz w:val="22"/>
          <w:szCs w:val="22"/>
        </w:rPr>
        <w:t>7/16'' Inch Thick ([11.11 mm])</w:t>
      </w:r>
    </w:p>
    <w:p>
      <w:pPr>
        <w:pStyle w:val="AIA Format Level 7"/>
        <w:numPr>
          <w:ilvl w:val="7"/>
          <w:numId w:val="2"/>
        </w:numPr>
        <w:jc w:val="left"/>
      </w:pPr>
      <w:r>
        <w:rPr>
          <w:rFonts w:ascii="times new roman" w:eastAsia="times new roman" w:hAnsi="times new roman" w:cs="times new roman"/>
          <w:sz w:val="22"/>
          <w:szCs w:val="22"/>
        </w:rPr>
        <w:t>1/2'' Inch Thick (12.7 mm)</w:t>
      </w:r>
    </w:p>
    <w:p>
      <w:pPr>
        <w:pStyle w:val="AIA Format Level 7"/>
        <w:numPr>
          <w:ilvl w:val="7"/>
          <w:numId w:val="2"/>
        </w:numPr>
        <w:jc w:val="left"/>
      </w:pPr>
      <w:r>
        <w:rPr>
          <w:rFonts w:ascii="times new roman" w:eastAsia="times new roman" w:hAnsi="times new roman" w:cs="times new roman"/>
          <w:sz w:val="22"/>
          <w:szCs w:val="22"/>
        </w:rPr>
        <w:t>3/8'' Inch Thick ([9.52 mm])</w:t>
      </w:r>
    </w:p>
    <w:p>
      <w:pPr>
        <w:pStyle w:val="AIA Format Level 7"/>
        <w:numPr>
          <w:ilvl w:val="7"/>
          <w:numId w:val="2"/>
        </w:numPr>
        <w:jc w:val="left"/>
      </w:pPr>
      <w:r>
        <w:rPr>
          <w:rFonts w:ascii="times new roman" w:eastAsia="times new roman" w:hAnsi="times new roman" w:cs="times new roman"/>
          <w:sz w:val="22"/>
          <w:szCs w:val="22"/>
        </w:rPr>
        <w:t>1/4'' Inch Thick ([6.35 mm])</w:t>
      </w:r>
    </w:p>
    <w:p>
      <w:pPr>
        <w:pStyle w:val="AIA Format Level 5"/>
        <w:numPr>
          <w:ilvl w:val="5"/>
          <w:numId w:val="2"/>
        </w:numPr>
        <w:jc w:val="left"/>
      </w:pPr>
      <w:r>
        <w:rPr>
          <w:rFonts w:ascii="times new roman" w:eastAsia="times new roman" w:hAnsi="times new roman" w:cs="times new roman"/>
          <w:b/>
          <w:bCs/>
          <w:sz w:val="22"/>
          <w:szCs w:val="22"/>
        </w:rPr>
        <w:t>Backing:</w:t>
      </w:r>
      <w:r>
        <w:rPr>
          <w:rFonts w:ascii="times new roman" w:eastAsia="times new roman" w:hAnsi="times new roman" w:cs="times new roman"/>
          <w:sz w:val="22"/>
          <w:szCs w:val="22"/>
        </w:rPr>
        <w:t xml:space="preserve"> ​​Aluminum foil​​ [ 0.015 in (0.381 mm)</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][ 0.005 in (0.127 mm)</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 laminated to core.</w:t>
      </w:r>
    </w:p>
    <w:p>
      <w:pPr>
        <w:pStyle w:val="AIA Format Level 4"/>
        <w:numPr>
          <w:ilvl w:val="4"/>
          <w:numId w:val="2"/>
        </w:numPr>
        <w:jc w:val="left"/>
      </w:pPr>
      <w:r>
        <w:rPr>
          <w:rFonts w:ascii="times new roman" w:eastAsia="times new roman" w:hAnsi="times new roman" w:cs="times new roman"/>
          <w:b/>
          <w:bCs/>
          <w:sz w:val="22"/>
          <w:szCs w:val="22"/>
        </w:rPr>
        <w:t>Markerboard Panels:</w:t>
      </w:r>
      <w:r>
        <w:rPr>
          <w:rFonts w:ascii="times new roman" w:eastAsia="times new roman" w:hAnsi="times new roman" w:cs="times new roman"/>
          <w:sz w:val="22"/>
          <w:szCs w:val="22"/>
        </w:rPr>
        <w:t xml:space="preserve"> ​​​​Porcelain enamel on steel, laminated to core​​​​.</w:t>
      </w:r>
    </w:p>
    <w:p>
      <w:pPr>
        <w:pStyle w:val="AIA Format Level 5"/>
        <w:numPr>
          <w:ilvl w:val="5"/>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​​​White​​​.</w:t>
      </w:r>
    </w:p>
    <w:p>
      <w:pPr>
        <w:pStyle w:val="AIA Format Level 5"/>
        <w:numPr>
          <w:ilvl w:val="5"/>
          <w:numId w:val="2"/>
        </w:numPr>
        <w:jc w:val="left"/>
      </w:pPr>
      <w:r>
        <w:rPr>
          <w:rFonts w:ascii="times new roman" w:eastAsia="times new roman" w:hAnsi="times new roman" w:cs="times new roman"/>
          <w:b/>
          <w:bCs/>
          <w:sz w:val="22"/>
          <w:szCs w:val="22"/>
        </w:rPr>
        <w:t>Steel Face Sheet Thickness:</w:t>
      </w:r>
      <w:r>
        <w:rPr>
          <w:rFonts w:ascii="times new roman" w:eastAsia="times new roman" w:hAnsi="times new roman" w:cs="times new roman"/>
          <w:sz w:val="22"/>
          <w:szCs w:val="22"/>
        </w:rPr>
        <w:t xml:space="preserve"> ​​​24 gauge, 0.0239 inch (0.61 mm)​​​.</w:t>
      </w:r>
    </w:p>
    <w:p>
      <w:pPr>
        <w:pStyle w:val="AIA Format Level 5"/>
        <w:numPr>
          <w:ilvl w:val="5"/>
          <w:numId w:val="2"/>
        </w:numPr>
        <w:jc w:val="left"/>
      </w:pPr>
      <w:r>
        <w:rPr>
          <w:rFonts w:ascii="times new roman" w:eastAsia="times new roman" w:hAnsi="times new roman" w:cs="times new roman"/>
          <w:b/>
          <w:bCs/>
          <w:sz w:val="22"/>
          <w:szCs w:val="22"/>
        </w:rPr>
        <w:t>Core:</w:t>
      </w:r>
      <w:r>
        <w:rPr>
          <w:rFonts w:ascii="times new roman" w:eastAsia="times new roman" w:hAnsi="times new roman" w:cs="times new roman"/>
          <w:sz w:val="22"/>
          <w:szCs w:val="22"/>
        </w:rPr>
        <w:t xml:space="preserve"> [ ​​​Fiberboard​</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 [</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​​​1/2'' Inch Thick (12.7 mm)​</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 laminated to face sheet.</w:t>
      </w:r>
    </w:p>
    <w:p>
      <w:pPr>
        <w:pStyle w:val="AIA Format Level 6"/>
        <w:numPr>
          <w:ilvl w:val="6"/>
          <w:numId w:val="2"/>
        </w:numPr>
        <w:jc w:val="left"/>
      </w:pPr>
      <w:r>
        <w:rPr>
          <w:rFonts w:ascii="times new roman" w:eastAsia="times new roman" w:hAnsi="times new roman" w:cs="times new roman"/>
          <w:b/>
          <w:bCs/>
          <w:sz w:val="22"/>
          <w:szCs w:val="22"/>
        </w:rPr>
        <w:t>Alternate Cores – Available:</w:t>
      </w:r>
    </w:p>
    <w:p>
      <w:pPr>
        <w:pStyle w:val="AIA Format Level 7"/>
        <w:numPr>
          <w:ilvl w:val="7"/>
          <w:numId w:val="2"/>
        </w:numPr>
        <w:jc w:val="left"/>
      </w:pPr>
      <w:r>
        <w:rPr>
          <w:rFonts w:ascii="times new roman" w:eastAsia="times new roman" w:hAnsi="times new roman" w:cs="times new roman"/>
          <w:sz w:val="22"/>
          <w:szCs w:val="22"/>
        </w:rPr>
        <w:t>Particleboard.</w:t>
      </w:r>
    </w:p>
    <w:p>
      <w:pPr>
        <w:pStyle w:val="AIA Format Level 7"/>
        <w:numPr>
          <w:ilvl w:val="7"/>
          <w:numId w:val="2"/>
        </w:numPr>
        <w:jc w:val="left"/>
      </w:pPr>
      <w:r>
        <w:rPr>
          <w:rFonts w:ascii="times new roman" w:eastAsia="times new roman" w:hAnsi="times new roman" w:cs="times new roman"/>
          <w:sz w:val="22"/>
          <w:szCs w:val="22"/>
        </w:rPr>
        <w:t>Fiberboard.</w:t>
      </w:r>
    </w:p>
    <w:p>
      <w:pPr>
        <w:pStyle w:val="AIA Format Level 7"/>
        <w:numPr>
          <w:ilvl w:val="7"/>
          <w:numId w:val="2"/>
        </w:numPr>
        <w:jc w:val="left"/>
      </w:pPr>
      <w:r>
        <w:rPr>
          <w:rFonts w:ascii="times new roman" w:eastAsia="times new roman" w:hAnsi="times new roman" w:cs="times new roman"/>
          <w:sz w:val="22"/>
          <w:szCs w:val="22"/>
        </w:rPr>
        <w:t>Hardboard.</w:t>
      </w:r>
    </w:p>
    <w:p>
      <w:pPr>
        <w:pStyle w:val="AIA Format Level 7"/>
        <w:numPr>
          <w:ilvl w:val="7"/>
          <w:numId w:val="2"/>
        </w:numPr>
        <w:jc w:val="left"/>
      </w:pPr>
      <w:r>
        <w:rPr>
          <w:rFonts w:ascii="times new roman" w:eastAsia="times new roman" w:hAnsi="times new roman" w:cs="times new roman"/>
          <w:sz w:val="22"/>
          <w:szCs w:val="22"/>
        </w:rPr>
        <w:t>MDF.</w:t>
      </w:r>
    </w:p>
    <w:p>
      <w:pPr>
        <w:pStyle w:val="AIA Format Level 7"/>
        <w:numPr>
          <w:ilvl w:val="7"/>
          <w:numId w:val="2"/>
        </w:numPr>
        <w:jc w:val="left"/>
      </w:pPr>
      <w:r>
        <w:rPr>
          <w:rFonts w:ascii="times new roman" w:eastAsia="times new roman" w:hAnsi="times new roman" w:cs="times new roman"/>
          <w:sz w:val="22"/>
          <w:szCs w:val="22"/>
        </w:rPr>
        <w:t>Honey Comb</w:t>
      </w:r>
    </w:p>
    <w:p>
      <w:pPr>
        <w:pStyle w:val="AIA Format Level 6"/>
        <w:numPr>
          <w:ilvl w:val="6"/>
          <w:numId w:val="2"/>
        </w:numPr>
        <w:jc w:val="left"/>
      </w:pPr>
      <w:r>
        <w:rPr>
          <w:rFonts w:ascii="times new roman" w:eastAsia="times new roman" w:hAnsi="times new roman" w:cs="times new roman"/>
          <w:b/>
          <w:bCs/>
          <w:sz w:val="22"/>
          <w:szCs w:val="22"/>
        </w:rPr>
        <w:t>Alternate Thicknesses – Available:</w:t>
      </w:r>
    </w:p>
    <w:p>
      <w:pPr>
        <w:pStyle w:val="AIA Format Level 7"/>
        <w:numPr>
          <w:ilvl w:val="7"/>
          <w:numId w:val="2"/>
        </w:numPr>
        <w:jc w:val="left"/>
      </w:pPr>
      <w:r>
        <w:rPr>
          <w:rFonts w:ascii="times new roman" w:eastAsia="times new roman" w:hAnsi="times new roman" w:cs="times new roman"/>
          <w:sz w:val="22"/>
          <w:szCs w:val="22"/>
        </w:rPr>
        <w:t>7/16'' Inch Thick ([11.11 mm])</w:t>
      </w:r>
    </w:p>
    <w:p>
      <w:pPr>
        <w:pStyle w:val="AIA Format Level 7"/>
        <w:numPr>
          <w:ilvl w:val="7"/>
          <w:numId w:val="2"/>
        </w:numPr>
        <w:jc w:val="left"/>
      </w:pPr>
      <w:r>
        <w:rPr>
          <w:rFonts w:ascii="times new roman" w:eastAsia="times new roman" w:hAnsi="times new roman" w:cs="times new roman"/>
          <w:sz w:val="22"/>
          <w:szCs w:val="22"/>
        </w:rPr>
        <w:t>1/2'' Inch Thick (12.7 mm)</w:t>
      </w:r>
    </w:p>
    <w:p>
      <w:pPr>
        <w:pStyle w:val="AIA Format Level 7"/>
        <w:numPr>
          <w:ilvl w:val="7"/>
          <w:numId w:val="2"/>
        </w:numPr>
        <w:jc w:val="left"/>
      </w:pPr>
      <w:r>
        <w:rPr>
          <w:rFonts w:ascii="times new roman" w:eastAsia="times new roman" w:hAnsi="times new roman" w:cs="times new roman"/>
          <w:sz w:val="22"/>
          <w:szCs w:val="22"/>
        </w:rPr>
        <w:t>3/8'' Inch Thick ([9.52 mm])</w:t>
      </w:r>
    </w:p>
    <w:p>
      <w:pPr>
        <w:pStyle w:val="AIA Format Level 7"/>
        <w:numPr>
          <w:ilvl w:val="7"/>
          <w:numId w:val="2"/>
        </w:numPr>
        <w:jc w:val="left"/>
      </w:pPr>
      <w:r>
        <w:rPr>
          <w:rFonts w:ascii="times new roman" w:eastAsia="times new roman" w:hAnsi="times new roman" w:cs="times new roman"/>
          <w:sz w:val="22"/>
          <w:szCs w:val="22"/>
        </w:rPr>
        <w:t>1/4'' Inch Thick ([6.35 mm])</w:t>
      </w:r>
    </w:p>
    <w:p>
      <w:pPr>
        <w:pStyle w:val="AIA Format Level 5"/>
        <w:numPr>
          <w:ilvl w:val="5"/>
          <w:numId w:val="2"/>
        </w:numPr>
        <w:jc w:val="left"/>
      </w:pPr>
      <w:r>
        <w:rPr>
          <w:rFonts w:ascii="times new roman" w:eastAsia="times new roman" w:hAnsi="times new roman" w:cs="times new roman"/>
          <w:b/>
          <w:bCs/>
          <w:sz w:val="22"/>
          <w:szCs w:val="22"/>
        </w:rPr>
        <w:t>Backing:</w:t>
      </w:r>
      <w:r>
        <w:rPr>
          <w:rFonts w:ascii="times new roman" w:eastAsia="times new roman" w:hAnsi="times new roman" w:cs="times new roman"/>
          <w:sz w:val="22"/>
          <w:szCs w:val="22"/>
        </w:rPr>
        <w:t xml:space="preserve"> ​​Aluminum foil​​ [ 0.015 in (0.381 mm)</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][ 0.005 in (0.127 mm)</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 laminated to core.</w:t>
      </w:r>
    </w:p>
    <w:p>
      <w:pPr>
        <w:pStyle w:val="AIA Format Level 4"/>
        <w:numPr>
          <w:ilvl w:val="4"/>
          <w:numId w:val="2"/>
        </w:numPr>
        <w:jc w:val="left"/>
      </w:pPr>
      <w:r>
        <w:rPr>
          <w:rFonts w:ascii="times new roman" w:eastAsia="times new roman" w:hAnsi="times new roman" w:cs="times new roman"/>
          <w:b/>
          <w:bCs/>
          <w:sz w:val="22"/>
          <w:szCs w:val="22"/>
        </w:rPr>
        <w:t>Tackboard Panels:</w:t>
      </w:r>
      <w:r>
        <w:rPr>
          <w:rFonts w:ascii="times new roman" w:eastAsia="times new roman" w:hAnsi="times new roman" w:cs="times new roman"/>
          <w:sz w:val="22"/>
          <w:szCs w:val="22"/>
        </w:rPr>
        <w:t xml:space="preserve"> ​​​​​​Vinyl or Fabric on Natural Cork and MDF​​​​​​.</w:t>
      </w:r>
    </w:p>
    <w:p>
      <w:pPr>
        <w:pStyle w:val="AIA Format Level 5"/>
        <w:numPr>
          <w:ilvl w:val="5"/>
          <w:numId w:val="2"/>
        </w:numPr>
        <w:jc w:val="left"/>
      </w:pPr>
      <w:r>
        <w:rPr>
          <w:rFonts w:ascii="times new roman" w:eastAsia="times new roman" w:hAnsi="times new roman" w:cs="times new roman"/>
          <w:b/>
          <w:bCs/>
          <w:sz w:val="22"/>
          <w:szCs w:val="22"/>
        </w:rPr>
        <w:t>Material Facing:</w:t>
      </w:r>
      <w:r>
        <w:rPr>
          <w:rFonts w:ascii="times new roman" w:eastAsia="times new roman" w:hAnsi="times new roman" w:cs="times new roman"/>
          <w:sz w:val="22"/>
          <w:szCs w:val="22"/>
        </w:rPr>
        <w:t xml:space="preserve"> [ ​​Vinyl​</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Fabric</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w:t>
      </w:r>
    </w:p>
    <w:p>
      <w:pPr>
        <w:pStyle w:val="AIA Format Level 5"/>
        <w:numPr>
          <w:ilvl w:val="5"/>
          <w:numId w:val="2"/>
        </w:numPr>
        <w:jc w:val="left"/>
      </w:pPr>
      <w:r>
        <w:rPr>
          <w:rFonts w:ascii="times new roman" w:eastAsia="times new roman" w:hAnsi="times new roman" w:cs="times new roman"/>
          <w:b/>
          <w:bCs/>
          <w:sz w:val="22"/>
          <w:szCs w:val="22"/>
        </w:rPr>
        <w:t>Options Available:</w:t>
      </w:r>
    </w:p>
    <w:p>
      <w:pPr>
        <w:pStyle w:val="AIA Format Level 6"/>
        <w:numPr>
          <w:ilvl w:val="6"/>
          <w:numId w:val="2"/>
        </w:numPr>
        <w:jc w:val="left"/>
      </w:pPr>
      <w:r>
        <w:rPr>
          <w:rFonts w:ascii="times new roman" w:eastAsia="times new roman" w:hAnsi="times new roman" w:cs="times new roman"/>
          <w:sz w:val="22"/>
          <w:szCs w:val="22"/>
        </w:rPr>
        <w:t>Koroseal - Vinyl</w:t>
      </w:r>
    </w:p>
    <w:p>
      <w:pPr>
        <w:pStyle w:val="AIA Format Level 6"/>
        <w:numPr>
          <w:ilvl w:val="6"/>
          <w:numId w:val="2"/>
        </w:numPr>
        <w:jc w:val="left"/>
      </w:pPr>
      <w:r>
        <w:rPr>
          <w:rFonts w:ascii="times new roman" w:eastAsia="times new roman" w:hAnsi="times new roman" w:cs="times new roman"/>
          <w:sz w:val="22"/>
          <w:szCs w:val="22"/>
        </w:rPr>
        <w:t>Carnegie Xorel - Fabric</w:t>
      </w:r>
    </w:p>
    <w:p>
      <w:pPr>
        <w:pStyle w:val="AIA Format Level 6"/>
        <w:numPr>
          <w:ilvl w:val="6"/>
          <w:numId w:val="2"/>
        </w:numPr>
        <w:jc w:val="left"/>
      </w:pPr>
      <w:r>
        <w:rPr>
          <w:rFonts w:ascii="times new roman" w:eastAsia="times new roman" w:hAnsi="times new roman" w:cs="times new roman"/>
          <w:sz w:val="22"/>
          <w:szCs w:val="22"/>
        </w:rPr>
        <w:t>Guildford of Maine - Fabric</w:t>
      </w:r>
    </w:p>
    <w:p>
      <w:pPr>
        <w:pStyle w:val="AIA Format Level 6"/>
        <w:numPr>
          <w:ilvl w:val="6"/>
          <w:numId w:val="2"/>
        </w:numPr>
        <w:jc w:val="left"/>
      </w:pPr>
      <w:r>
        <w:rPr>
          <w:rFonts w:ascii="times new roman" w:eastAsia="times new roman" w:hAnsi="times new roman" w:cs="times new roman"/>
          <w:sz w:val="22"/>
          <w:szCs w:val="22"/>
        </w:rPr>
        <w:t>Maharam - Vinyl</w:t>
      </w:r>
    </w:p>
    <w:p>
      <w:pPr>
        <w:pStyle w:val="AIA Format Level 5"/>
        <w:numPr>
          <w:ilvl w:val="5"/>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​​As selected from manufacturer's full range​​.</w:t>
      </w:r>
    </w:p>
    <w:p>
      <w:pPr>
        <w:pStyle w:val="AIA Format Level 5"/>
        <w:numPr>
          <w:ilvl w:val="5"/>
          <w:numId w:val="2"/>
        </w:numPr>
        <w:jc w:val="left"/>
      </w:pPr>
      <w:r>
        <w:rPr>
          <w:rFonts w:ascii="times new roman" w:eastAsia="times new roman" w:hAnsi="times new roman" w:cs="times new roman"/>
          <w:b/>
          <w:bCs/>
          <w:sz w:val="22"/>
          <w:szCs w:val="22"/>
        </w:rPr>
        <w:t>Core:</w:t>
      </w:r>
      <w:r>
        <w:rPr>
          <w:rFonts w:ascii="times new roman" w:eastAsia="times new roman" w:hAnsi="times new roman" w:cs="times new roman"/>
          <w:sz w:val="22"/>
          <w:szCs w:val="22"/>
        </w:rPr>
        <w:t xml:space="preserve"> [ 1/4'' Inch (6 mm) Natural Cork on 1/4'' Inch (6 mm) MDF ]</w:t>
      </w:r>
    </w:p>
    <w:p>
      <w:pPr>
        <w:pStyle w:val="AIA Format Level 6"/>
        <w:numPr>
          <w:ilvl w:val="6"/>
          <w:numId w:val="2"/>
        </w:numPr>
        <w:jc w:val="left"/>
      </w:pPr>
      <w:r>
        <w:rPr>
          <w:rFonts w:ascii="times new roman" w:eastAsia="times new roman" w:hAnsi="times new roman" w:cs="times new roman"/>
          <w:b/>
          <w:bCs/>
          <w:sz w:val="22"/>
          <w:szCs w:val="22"/>
        </w:rPr>
        <w:t>Alternate Cores:</w:t>
      </w:r>
    </w:p>
    <w:p>
      <w:pPr>
        <w:pStyle w:val="AIA Format Level 7"/>
        <w:numPr>
          <w:ilvl w:val="7"/>
          <w:numId w:val="2"/>
        </w:numPr>
        <w:jc w:val="left"/>
      </w:pPr>
      <w:r>
        <w:rPr>
          <w:rFonts w:ascii="times new roman" w:eastAsia="times new roman" w:hAnsi="times new roman" w:cs="times new roman"/>
          <w:sz w:val="22"/>
          <w:szCs w:val="22"/>
        </w:rPr>
        <w:t>1/4'' Inch (6 mm) Natural Cork on 1/4'' Inch (6 mm) MDF</w:t>
      </w:r>
    </w:p>
    <w:p>
      <w:pPr>
        <w:pStyle w:val="AIA Format Level 7"/>
        <w:numPr>
          <w:ilvl w:val="7"/>
          <w:numId w:val="2"/>
        </w:numPr>
        <w:jc w:val="left"/>
      </w:pPr>
      <w:r>
        <w:rPr>
          <w:rFonts w:ascii="times new roman" w:eastAsia="times new roman" w:hAnsi="times new roman" w:cs="times new roman"/>
          <w:sz w:val="22"/>
          <w:szCs w:val="22"/>
        </w:rPr>
        <w:t>1/4'' Inch (6 mm) Natural Cork on 1/4'' Inch (6 mm) Hardboard</w:t>
      </w:r>
    </w:p>
    <w:p>
      <w:pPr>
        <w:pStyle w:val="AIA Format Level 7"/>
        <w:numPr>
          <w:ilvl w:val="7"/>
          <w:numId w:val="2"/>
        </w:numPr>
        <w:jc w:val="left"/>
      </w:pPr>
      <w:r>
        <w:rPr>
          <w:rFonts w:ascii="times new roman" w:eastAsia="times new roman" w:hAnsi="times new roman" w:cs="times new roman"/>
          <w:sz w:val="22"/>
          <w:szCs w:val="22"/>
        </w:rPr>
        <w:t>1/2'' Inch (12.7 mm) Fiberboard</w:t>
      </w:r>
    </w:p>
    <w:p>
      <w:pPr>
        <w:pStyle w:val="AIA Format Level 4"/>
        <w:numPr>
          <w:ilvl w:val="4"/>
          <w:numId w:val="2"/>
        </w:numPr>
        <w:jc w:val="left"/>
      </w:pPr>
      <w:r>
        <w:rPr>
          <w:rFonts w:ascii="times new roman" w:eastAsia="times new roman" w:hAnsi="times new roman" w:cs="times new roman"/>
          <w:b/>
          <w:bCs/>
          <w:sz w:val="22"/>
          <w:szCs w:val="22"/>
        </w:rPr>
        <w:t xml:space="preserve">Tackboards: </w:t>
      </w:r>
      <w:r>
        <w:rPr>
          <w:rFonts w:ascii="times new roman" w:eastAsia="times new roman" w:hAnsi="times new roman" w:cs="times new roman"/>
          <w:sz w:val="22"/>
          <w:szCs w:val="22"/>
        </w:rPr>
        <w:t>Forbo Bulletin Board</w:t>
      </w:r>
    </w:p>
    <w:p>
      <w:pPr>
        <w:pStyle w:val="AIA Format Level 5"/>
        <w:numPr>
          <w:ilvl w:val="5"/>
          <w:numId w:val="2"/>
        </w:numPr>
        <w:jc w:val="left"/>
      </w:pPr>
      <w:r>
        <w:rPr>
          <w:rFonts w:ascii="times new roman" w:eastAsia="times new roman" w:hAnsi="times new roman" w:cs="times new roman"/>
          <w:b/>
          <w:bCs/>
          <w:sz w:val="22"/>
          <w:szCs w:val="22"/>
        </w:rPr>
        <w:t>Options:</w:t>
      </w:r>
      <w:r>
        <w:rPr>
          <w:rFonts w:ascii="times new roman" w:eastAsia="times new roman" w:hAnsi="times new roman" w:cs="times new roman"/>
          <w:sz w:val="22"/>
          <w:szCs w:val="22"/>
        </w:rPr>
        <w:t xml:space="preserve"> [ 1/4'' Inch (6 mm) Forbo on 1/4 Inch MDF ]</w:t>
      </w:r>
    </w:p>
    <w:p>
      <w:pPr>
        <w:pStyle w:val="AIA Format Level 6"/>
        <w:numPr>
          <w:ilvl w:val="6"/>
          <w:numId w:val="2"/>
        </w:numPr>
        <w:jc w:val="left"/>
      </w:pPr>
      <w:r>
        <w:rPr>
          <w:rFonts w:ascii="times new roman" w:eastAsia="times new roman" w:hAnsi="times new roman" w:cs="times new roman"/>
          <w:b/>
          <w:bCs/>
          <w:sz w:val="22"/>
          <w:szCs w:val="22"/>
        </w:rPr>
        <w:t>Alternate Options:</w:t>
      </w:r>
    </w:p>
    <w:p>
      <w:pPr>
        <w:pStyle w:val="AIA Format Level 7"/>
        <w:numPr>
          <w:ilvl w:val="7"/>
          <w:numId w:val="2"/>
        </w:numPr>
        <w:jc w:val="left"/>
      </w:pPr>
      <w:r>
        <w:rPr>
          <w:rFonts w:ascii="times new roman" w:eastAsia="times new roman" w:hAnsi="times new roman" w:cs="times new roman"/>
          <w:sz w:val="22"/>
          <w:szCs w:val="22"/>
        </w:rPr>
        <w:t>1/4'' Inch (6 mm) Forbo on 1/4 Inch MDF ] [ 1/4'' Inch (6 mm) Forbo on 1/4 Inch Hardboard.</w:t>
      </w:r>
    </w:p>
    <w:p>
      <w:pPr>
        <w:pStyle w:val="AIA Format Level 7"/>
        <w:numPr>
          <w:ilvl w:val="7"/>
          <w:numId w:val="2"/>
        </w:numPr>
        <w:jc w:val="left"/>
      </w:pPr>
      <w:r>
        <w:rPr>
          <w:rFonts w:ascii="times new roman" w:eastAsia="times new roman" w:hAnsi="times new roman" w:cs="times new roman"/>
          <w:sz w:val="22"/>
          <w:szCs w:val="22"/>
        </w:rPr>
        <w:t>1/4'' Inch (6 mm) Forbo on 1/4 Inch Hardboard.</w:t>
      </w:r>
    </w:p>
    <w:p>
      <w:pPr>
        <w:pStyle w:val="AIA Format Level 5"/>
        <w:numPr>
          <w:ilvl w:val="5"/>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As indicated on drawings.</w:t>
      </w:r>
    </w:p>
    <w:p>
      <w:pPr>
        <w:pStyle w:val="AIA Format Level 2"/>
        <w:numPr>
          <w:ilvl w:val="2"/>
          <w:numId w:val="2"/>
        </w:numPr>
        <w:keepNext/>
        <w:keepLines/>
        <w:jc w:val="left"/>
      </w:pPr>
      <w:r>
        <w:rPr>
          <w:rFonts w:ascii="times new roman" w:eastAsia="times new roman" w:hAnsi="times new roman" w:cs="times new roman"/>
          <w:b/>
          <w:bCs/>
          <w:sz w:val="22"/>
          <w:szCs w:val="22"/>
        </w:rPr>
        <w:t>MATERIALS</w:t>
      </w:r>
    </w:p>
    <w:p>
      <w:pPr>
        <w:pStyle w:val="AIA Format Level 3"/>
        <w:numPr>
          <w:ilvl w:val="3"/>
          <w:numId w:val="2"/>
        </w:numPr>
        <w:jc w:val="left"/>
      </w:pPr>
      <w:r>
        <w:rPr>
          <w:rFonts w:ascii="times new roman" w:eastAsia="times new roman" w:hAnsi="times new roman" w:cs="times new roman"/>
          <w:sz w:val="22"/>
          <w:szCs w:val="22"/>
        </w:rPr>
        <w:t>Porcelain Enameled Steel Sheet:  ASTM A424/A424M, Type I, Commercial Steel, with fired-on vitreous finish.</w:t>
      </w:r>
    </w:p>
    <w:p>
      <w:pPr>
        <w:pStyle w:val="AIA Format Level 3"/>
        <w:numPr>
          <w:ilvl w:val="3"/>
          <w:numId w:val="2"/>
        </w:numPr>
        <w:jc w:val="left"/>
      </w:pPr>
      <w:r>
        <w:rPr>
          <w:rFonts w:ascii="times new roman" w:eastAsia="times new roman" w:hAnsi="times new roman" w:cs="times new roman"/>
          <w:sz w:val="22"/>
          <w:szCs w:val="22"/>
        </w:rPr>
        <w:t>Hardboard for Chalk Surface:  ANSI A135.4  Tempered type.</w:t>
      </w:r>
    </w:p>
    <w:p>
      <w:pPr>
        <w:pStyle w:val="AIA Format Level 3"/>
        <w:numPr>
          <w:ilvl w:val="3"/>
          <w:numId w:val="2"/>
        </w:numPr>
        <w:jc w:val="left"/>
      </w:pPr>
      <w:r>
        <w:rPr>
          <w:rFonts w:ascii="times new roman" w:eastAsia="times new roman" w:hAnsi="times new roman" w:cs="times new roman"/>
          <w:sz w:val="22"/>
          <w:szCs w:val="22"/>
        </w:rPr>
        <w:t>Vinyl-Coated Fabric:  ASTM F793 Category VI.</w:t>
      </w:r>
    </w:p>
    <w:p>
      <w:pPr>
        <w:pStyle w:val="AIA Format Level 3"/>
        <w:numPr>
          <w:ilvl w:val="3"/>
          <w:numId w:val="2"/>
        </w:numPr>
        <w:jc w:val="left"/>
      </w:pPr>
      <w:r>
        <w:rPr>
          <w:rFonts w:ascii="times new roman" w:eastAsia="times new roman" w:hAnsi="times new roman" w:cs="times new roman"/>
          <w:sz w:val="22"/>
          <w:szCs w:val="22"/>
        </w:rPr>
        <w:t>Hardboard for Cores:  ANSI A135.4, Class 1 - Tempered, S2S (smooth two sides).</w:t>
      </w:r>
    </w:p>
    <w:p>
      <w:pPr>
        <w:pStyle w:val="AIA Format Level 3"/>
        <w:numPr>
          <w:ilvl w:val="3"/>
          <w:numId w:val="2"/>
        </w:numPr>
        <w:jc w:val="left"/>
      </w:pPr>
      <w:r>
        <w:rPr>
          <w:rFonts w:ascii="times new roman" w:eastAsia="times new roman" w:hAnsi="times new roman" w:cs="times new roman"/>
          <w:sz w:val="22"/>
          <w:szCs w:val="22"/>
        </w:rPr>
        <w:t>Particleboard:  ANSI A208.1; wood chips, set with waterproof resin binder, sanded faces.</w:t>
      </w:r>
    </w:p>
    <w:p>
      <w:pPr>
        <w:pStyle w:val="AIA Format Level 3"/>
        <w:numPr>
          <w:ilvl w:val="3"/>
          <w:numId w:val="2"/>
        </w:numPr>
        <w:jc w:val="left"/>
      </w:pPr>
      <w:r>
        <w:rPr>
          <w:rFonts w:ascii="times new roman" w:eastAsia="times new roman" w:hAnsi="times new roman" w:cs="times new roman"/>
          <w:sz w:val="22"/>
          <w:szCs w:val="22"/>
        </w:rPr>
        <w:t>Fiber Board:  ASTM C208, cellulosic fiber board.</w:t>
      </w:r>
    </w:p>
    <w:p>
      <w:pPr>
        <w:pStyle w:val="AIA Format Level 3"/>
        <w:numPr>
          <w:ilvl w:val="3"/>
          <w:numId w:val="2"/>
        </w:numPr>
        <w:jc w:val="left"/>
      </w:pPr>
      <w:r>
        <w:rPr>
          <w:rFonts w:ascii="times new roman" w:eastAsia="times new roman" w:hAnsi="times new roman" w:cs="times new roman"/>
          <w:sz w:val="22"/>
          <w:szCs w:val="22"/>
        </w:rPr>
        <w:t>Foil Backing:  Aluminum foil sheet, 0.005 inch thick (0.13 mm thick).</w:t>
      </w:r>
    </w:p>
    <w:p>
      <w:pPr>
        <w:pStyle w:val="AIA Format Level 3"/>
        <w:numPr>
          <w:ilvl w:val="3"/>
          <w:numId w:val="2"/>
        </w:numPr>
        <w:jc w:val="left"/>
      </w:pPr>
      <w:r>
        <w:rPr>
          <w:rFonts w:ascii="times new roman" w:eastAsia="times new roman" w:hAnsi="times new roman" w:cs="times new roman"/>
          <w:sz w:val="22"/>
          <w:szCs w:val="22"/>
        </w:rPr>
        <w:t>Aluminum Sheet Backing:  27 gauge, 0.014 inch (0.36 mm) thick.</w:t>
      </w:r>
    </w:p>
    <w:p>
      <w:pPr>
        <w:pStyle w:val="AIA Format Level 3"/>
        <w:numPr>
          <w:ilvl w:val="3"/>
          <w:numId w:val="2"/>
        </w:numPr>
        <w:jc w:val="left"/>
      </w:pPr>
      <w:r>
        <w:rPr>
          <w:rFonts w:ascii="times new roman" w:eastAsia="times new roman" w:hAnsi="times new roman" w:cs="times new roman"/>
          <w:sz w:val="22"/>
          <w:szCs w:val="22"/>
        </w:rPr>
        <w:t>Adhesives:  Type used by manufacturer.</w:t>
      </w:r>
    </w:p>
    <w:p>
      <w:pPr>
        <w:pStyle w:val="AIA Format Level 1"/>
        <w:numPr>
          <w:ilvl w:val="1"/>
          <w:numId w:val="2"/>
        </w:numPr>
        <w:keepNext/>
        <w:keepLines/>
        <w:jc w:val="left"/>
      </w:pPr>
      <w:r>
        <w:rPr>
          <w:rFonts w:ascii="times new roman" w:eastAsia="times new roman" w:hAnsi="times new roman" w:cs="times new roman"/>
          <w:b/>
          <w:bCs/>
          <w:sz w:val="22"/>
          <w:szCs w:val="22"/>
        </w:rPr>
        <w:t>PART 3 EXECUTION</w:t>
      </w:r>
    </w:p>
    <w:p>
      <w:pPr>
        <w:pStyle w:val="AIA Format Level 2"/>
        <w:numPr>
          <w:ilvl w:val="2"/>
          <w:numId w:val="2"/>
        </w:numPr>
        <w:keepNext/>
        <w:keepLines/>
        <w:jc w:val="left"/>
      </w:pPr>
      <w:r>
        <w:rPr>
          <w:rFonts w:ascii="times new roman" w:eastAsia="times new roman" w:hAnsi="times new roman" w:cs="times new roman"/>
          <w:b/>
          <w:bCs/>
          <w:sz w:val="22"/>
          <w:szCs w:val="22"/>
        </w:rPr>
        <w:t>EXAMINATION</w:t>
      </w:r>
    </w:p>
    <w:p>
      <w:pPr>
        <w:pStyle w:val="AIA Format Level 3"/>
        <w:numPr>
          <w:ilvl w:val="3"/>
          <w:numId w:val="2"/>
        </w:numPr>
        <w:jc w:val="left"/>
      </w:pPr>
      <w:r>
        <w:rPr>
          <w:rFonts w:ascii="times new roman" w:eastAsia="times new roman" w:hAnsi="times new roman" w:cs="times new roman"/>
          <w:sz w:val="22"/>
          <w:szCs w:val="22"/>
        </w:rPr>
        <w:t>Verify that field measurements are as indicated.</w:t>
      </w:r>
    </w:p>
    <w:p>
      <w:pPr>
        <w:pStyle w:val="AIA Format Level 3"/>
        <w:numPr>
          <w:ilvl w:val="3"/>
          <w:numId w:val="2"/>
        </w:numPr>
        <w:jc w:val="left"/>
      </w:pPr>
      <w:r>
        <w:rPr>
          <w:rFonts w:ascii="times new roman" w:eastAsia="times new roman" w:hAnsi="times new roman" w:cs="times new roman"/>
          <w:sz w:val="22"/>
          <w:szCs w:val="22"/>
        </w:rPr>
        <w:t>Verify that internal wall blocking is ready to receive work and positioning dimensions are as indicated on shop drawings.</w:t>
      </w:r>
    </w:p>
    <w:p>
      <w:pPr>
        <w:pStyle w:val="AIA Format Level 2"/>
        <w:numPr>
          <w:ilvl w:val="2"/>
          <w:numId w:val="2"/>
        </w:numPr>
        <w:keepNext/>
        <w:keepLines/>
        <w:jc w:val="left"/>
      </w:pPr>
      <w:r>
        <w:rPr>
          <w:rFonts w:ascii="times new roman" w:eastAsia="times new roman" w:hAnsi="times new roman" w:cs="times new roman"/>
          <w:b/>
          <w:bCs/>
          <w:sz w:val="22"/>
          <w:szCs w:val="22"/>
        </w:rPr>
        <w:t>PREPARATION</w:t>
      </w:r>
    </w:p>
    <w:p>
      <w:pPr>
        <w:pStyle w:val="AIA Format Level 3"/>
        <w:numPr>
          <w:ilvl w:val="3"/>
          <w:numId w:val="2"/>
        </w:numPr>
        <w:jc w:val="left"/>
      </w:pPr>
      <w:r>
        <w:rPr>
          <w:rFonts w:ascii="times new roman" w:eastAsia="times new roman" w:hAnsi="times new roman" w:cs="times new roman"/>
          <w:sz w:val="22"/>
          <w:szCs w:val="22"/>
        </w:rPr>
        <w:t xml:space="preserve">Remove switchplates, wall plates, and surface-mounted fixtures where tackable wall paneling is applied. Reinstall items on completion of installation. [ </w:t>
      </w:r>
      <w:r>
        <w:rPr>
          <w:rFonts w:ascii="times new roman" w:eastAsia="times new roman" w:hAnsi="times new roman" w:cs="times new roman"/>
          <w:b/>
          <w:bCs/>
          <w:sz w:val="22"/>
          <w:szCs w:val="22"/>
        </w:rPr>
        <w:t>By Others</w:t>
      </w:r>
      <w:r>
        <w:rPr>
          <w:rFonts w:ascii="times new roman" w:eastAsia="times new roman" w:hAnsi="times new roman" w:cs="times new roman"/>
          <w:sz w:val="22"/>
          <w:szCs w:val="22"/>
        </w:rPr>
        <w:t xml:space="preserve"> ]</w:t>
      </w:r>
    </w:p>
    <w:p>
      <w:pPr>
        <w:pStyle w:val="AIA Format Level 3"/>
        <w:numPr>
          <w:ilvl w:val="3"/>
          <w:numId w:val="2"/>
        </w:numPr>
        <w:jc w:val="left"/>
      </w:pPr>
      <w:r>
        <w:rPr>
          <w:rFonts w:ascii="times new roman" w:eastAsia="times new roman" w:hAnsi="times new roman" w:cs="times new roman"/>
          <w:sz w:val="22"/>
          <w:szCs w:val="22"/>
        </w:rPr>
        <w:t xml:space="preserve">Prepare surfaces using the methods recommended by the manufacturer for achieving the best result for the substrate under the project conditions. [ </w:t>
      </w:r>
      <w:r>
        <w:rPr>
          <w:rFonts w:ascii="times new roman" w:eastAsia="times new roman" w:hAnsi="times new roman" w:cs="times new roman"/>
          <w:b/>
          <w:bCs/>
          <w:sz w:val="22"/>
          <w:szCs w:val="22"/>
        </w:rPr>
        <w:t>By Others</w:t>
      </w:r>
      <w:r>
        <w:rPr>
          <w:rFonts w:ascii="times new roman" w:eastAsia="times new roman" w:hAnsi="times new roman" w:cs="times new roman"/>
          <w:sz w:val="22"/>
          <w:szCs w:val="22"/>
        </w:rPr>
        <w:t xml:space="preserve"> ]</w:t>
      </w:r>
    </w:p>
    <w:p>
      <w:pPr>
        <w:pStyle w:val="AIA Format Level 2"/>
        <w:numPr>
          <w:ilvl w:val="2"/>
          <w:numId w:val="2"/>
        </w:numPr>
        <w:keepNext/>
        <w:keepLines/>
        <w:jc w:val="left"/>
      </w:pPr>
      <w:r>
        <w:rPr>
          <w:rFonts w:ascii="times new roman" w:eastAsia="times new roman" w:hAnsi="times new roman" w:cs="times new roman"/>
          <w:b/>
          <w:bCs/>
          <w:sz w:val="22"/>
          <w:szCs w:val="22"/>
        </w:rPr>
        <w:t>INSTALLATION</w:t>
      </w:r>
    </w:p>
    <w:p>
      <w:pPr>
        <w:pStyle w:val="AIA Format Level 3"/>
        <w:numPr>
          <w:ilvl w:val="3"/>
          <w:numId w:val="2"/>
        </w:numPr>
        <w:jc w:val="left"/>
      </w:pPr>
      <w:r>
        <w:rPr>
          <w:rFonts w:ascii="times new roman" w:eastAsia="times new roman" w:hAnsi="times new roman" w:cs="times new roman"/>
          <w:sz w:val="22"/>
          <w:szCs w:val="22"/>
        </w:rPr>
        <w:t>Install boards in accordance with manufacturer's instructions.</w:t>
      </w:r>
    </w:p>
    <w:p>
      <w:pPr>
        <w:pStyle w:val="AIA Format Level 3"/>
        <w:numPr>
          <w:ilvl w:val="3"/>
          <w:numId w:val="2"/>
        </w:numPr>
        <w:jc w:val="left"/>
      </w:pPr>
      <w:r>
        <w:rPr>
          <w:rFonts w:ascii="times new roman" w:eastAsia="times new roman" w:hAnsi="times new roman" w:cs="times new roman"/>
          <w:sz w:val="22"/>
          <w:szCs w:val="22"/>
        </w:rPr>
        <w:t>Secure units level and plumb.</w:t>
      </w:r>
    </w:p>
    <w:p>
      <w:pPr>
        <w:pStyle w:val="AIA Format Level 2"/>
        <w:numPr>
          <w:ilvl w:val="2"/>
          <w:numId w:val="2"/>
        </w:numPr>
        <w:keepNext/>
        <w:keepLines/>
        <w:jc w:val="left"/>
      </w:pPr>
      <w:r>
        <w:rPr>
          <w:rFonts w:ascii="times new roman" w:eastAsia="times new roman" w:hAnsi="times new roman" w:cs="times new roman"/>
          <w:b/>
          <w:bCs/>
          <w:sz w:val="22"/>
          <w:szCs w:val="22"/>
        </w:rPr>
        <w:t>CLEANING</w:t>
      </w:r>
    </w:p>
    <w:p>
      <w:pPr>
        <w:pStyle w:val="AIA Format Level 3"/>
        <w:numPr>
          <w:ilvl w:val="3"/>
          <w:numId w:val="2"/>
        </w:numPr>
        <w:jc w:val="left"/>
      </w:pPr>
      <w:r>
        <w:rPr>
          <w:rFonts w:ascii="times new roman" w:eastAsia="times new roman" w:hAnsi="times new roman" w:cs="times new roman"/>
          <w:sz w:val="22"/>
          <w:szCs w:val="22"/>
        </w:rPr>
        <w:t>Clean board surfaces in accordance with manufacturer's instructions.</w:t>
      </w:r>
    </w:p>
    <w:p>
      <w:pPr>
        <w:pStyle w:val="AIA Format Level 3"/>
        <w:numPr>
          <w:ilvl w:val="3"/>
          <w:numId w:val="2"/>
        </w:numPr>
        <w:jc w:val="left"/>
      </w:pPr>
      <w:r>
        <w:rPr>
          <w:rFonts w:ascii="times new roman" w:eastAsia="times new roman" w:hAnsi="times new roman" w:cs="times new roman"/>
          <w:sz w:val="22"/>
          <w:szCs w:val="22"/>
        </w:rPr>
        <w:t>Cover with protective cover, taped to frame.</w:t>
      </w:r>
    </w:p>
    <w:p>
      <w:pPr>
        <w:pStyle w:val="AIA Format Level 3"/>
        <w:numPr>
          <w:ilvl w:val="3"/>
          <w:numId w:val="2"/>
        </w:numPr>
        <w:jc w:val="left"/>
      </w:pPr>
      <w:r>
        <w:rPr>
          <w:rFonts w:ascii="times new roman" w:eastAsia="times new roman" w:hAnsi="times new roman" w:cs="times new roman"/>
          <w:sz w:val="22"/>
          <w:szCs w:val="22"/>
        </w:rPr>
        <w:t>Remove temporary protective cover at Date of Substantial Completion.</w:t>
      </w:r>
    </w:p>
    <w:p>
      <w:pPr>
        <w:pStyle w:val="AIA Format Level 1"/>
        <w:numPr>
          <w:ilvl w:val="1"/>
          <w:numId w:val="3"/>
        </w:numPr>
        <w:keepNext/>
        <w:keepLines/>
        <w:ind w:left="0"/>
        <w:jc w:val="left"/>
      </w:pPr>
      <w:r>
        <w:rPr>
          <w:rFonts w:ascii="times new roman" w:eastAsia="times new roman" w:hAnsi="times new roman" w:cs="times new roman"/>
          <w:b/>
          <w:bCs/>
          <w:sz w:val="22"/>
          <w:szCs w:val="22"/>
        </w:rPr>
        <w:t>END OF SECTION</w:t>
      </w:r>
    </w:p>
    <w:sectPr>
      <w:headerReference w:type="default" r:id="gemHfRid0"/>
      <w:footerReference w:type="default" r:id="gemHfRid1"/>
      <w:pgSz w:w="12240" w:h="15840" w:code="1"/>
      <w:pgMar w:top="1440" w:right="1440" w:bottom="1440" w:left="1440" w:header="720" w:footer="720"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quot;" mc:Ignorable="w14 w15 w16se w16cid w16 w16cex w16sdtdh w16sdtfl w16du wp14">
  <w:tbl>
    <w:tblPr>
      <w:tblW w:w="5000" w:type="pct"/>
      <w:jc w:val="left"/>
    </w:tblPr>
    <w:tr>
      <w:tc>
        <w:tcPr>
          <w:tcW w:w="1650" w:type="pct"/>
          <w:vAlign w:val="center"/>
        </w:tcPr>
        <w:p>
          <w:pPr>
            <w:spacing w:before="0" w:after="0"/>
            <w:ind w:left="0"/>
            <w:jc w:val="left"/>
            <w:rPr>
              <w:rFonts w:ascii="Times New Roman" w:eastAsia="Times New Roman" w:hAnsi="Times New Roman" w:cs="Times New Roman"/>
              <w:sz w:val="24"/>
              <w:szCs w:val="24"/>
            </w:rPr>
          </w:pPr>
          <w:r>
            <w:rPr>
              <w:rFonts w:ascii="arial" w:eastAsia="arial" w:hAnsi="arial" w:cs="arial"/>
              <w:sz w:val="20"/>
              <w:szCs w:val="20"/>
            </w:rPr>
            <w:t xml:space="preserve">VERTICAL SLIDING NELSON ADAMS MASTERSPEC </w:t>
          </w:r>
        </w:p>
      </w:tc>
      <w:tc>
        <w:tcPr>
          <w:tcW w:w="1650" w:type="pct"/>
          <w:vAlign w:val="center"/>
        </w:tcPr>
        <w:p>
          <w:pPr>
            <w:spacing w:before="0" w:after="0"/>
            <w:ind w:left="0"/>
            <w:jc w:val="center"/>
            <w:rPr>
              <w:rFonts w:ascii="Times New Roman" w:eastAsia="Times New Roman" w:hAnsi="Times New Roman" w:cs="Times New Roman"/>
              <w:sz w:val="24"/>
              <w:szCs w:val="24"/>
            </w:rPr>
          </w:pPr>
          <w:r>
            <w:rPr>
              <w:rFonts w:ascii="arial" w:eastAsia="arial" w:hAnsi="arial" w:cs="arial"/>
              <w:sz w:val="20"/>
              <w:szCs w:val="20"/>
            </w:rPr>
            <w:t xml:space="preserve">101100 - </w:t>
          </w:r>
          <w:r>
            <w:rPr>
              <w:rFonts w:ascii="arial" w:eastAsia="arial" w:hAnsi="arial" w:cs="arial"/>
              <w:sz w:val="20"/>
              <w:szCs w:val="20"/>
            </w:rPr>
            <w:fldChar w:fldCharType="begin"/>
          </w:r>
          <w:r>
            <w:rPr>
              <w:rFonts w:ascii="arial" w:eastAsia="arial" w:hAnsi="arial" w:cs="arial"/>
              <w:sz w:val="20"/>
              <w:szCs w:val="20"/>
            </w:rPr>
            <w:instrText xml:space="preserve">PAGE </w:instrText>
          </w:r>
          <w:r>
            <w:rPr>
              <w:rFonts w:ascii="arial" w:eastAsia="arial" w:hAnsi="arial" w:cs="arial"/>
              <w:sz w:val="20"/>
              <w:szCs w:val="20"/>
            </w:rPr>
            <w:fldChar w:fldCharType="end"/>
          </w:r>
          <w:r>
            <w:rPr>
              <w:rFonts w:ascii="arial" w:eastAsia="arial" w:hAnsi="arial" w:cs="arial"/>
              <w:sz w:val="20"/>
              <w:szCs w:val="20"/>
            </w:rPr>
            <w:t xml:space="preserve"> </w:t>
          </w:r>
        </w:p>
      </w:tc>
      <w:tc>
        <w:tcPr>
          <w:tcW w:w="1650" w:type="pct"/>
          <w:vAlign w:val="center"/>
        </w:tcPr>
        <w:p>
          <w:pPr>
            <w:spacing w:before="0" w:after="0"/>
            <w:ind w:left="0"/>
            <w:jc w:val="right"/>
            <w:rPr>
              <w:rFonts w:ascii="Times New Roman" w:eastAsia="Times New Roman" w:hAnsi="Times New Roman" w:cs="Times New Roman"/>
              <w:sz w:val="24"/>
              <w:szCs w:val="24"/>
            </w:rPr>
          </w:pPr>
          <w:r>
            <w:rPr>
              <w:rFonts w:ascii="arial" w:eastAsia="arial" w:hAnsi="arial" w:cs="arial"/>
              <w:sz w:val="20"/>
              <w:szCs w:val="20"/>
            </w:rPr>
            <w:t xml:space="preserve">Visual Display Units </w:t>
          </w:r>
        </w:p>
      </w:tc>
    </w:tr>
  </w:tbl>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quot;" mc:Ignorable="w14 w15 w16se w16cid w16 w16cex w16sdtdh w16sdtfl w16du wp14">
  <w:tbl>
    <w:tblPr>
      <w:tblW w:w="5000" w:type="pct"/>
      <w:jc w:val="left"/>
    </w:tblPr>
    <w:tr>
      <w:tc>
        <w:tcPr>
          <w:tcW w:w="1650" w:type="pct"/>
          <w:vAlign w:val="center"/>
        </w:tcPr>
        <w:p>
          <w:pPr>
            <w:spacing w:before="0" w:after="0"/>
            <w:ind w:left="0"/>
            <w:jc w:val="left"/>
            <w:rPr>
              <w:rFonts w:ascii="arial" w:eastAsia="arial" w:hAnsi="arial" w:cs="arial"/>
              <w:sz w:val="20"/>
              <w:szCs w:val="20"/>
            </w:rPr>
          </w:pPr>
        </w:p>
      </w:tc>
      <w:tc>
        <w:tcPr>
          <w:tcW w:w="1650" w:type="pct"/>
          <w:vAlign w:val="center"/>
        </w:tcPr>
        <w:p>
          <w:pPr>
            <w:spacing w:before="0" w:after="0"/>
            <w:ind w:left="0"/>
            <w:jc w:val="center"/>
            <w:rPr>
              <w:rFonts w:ascii="Times New Roman" w:eastAsia="Times New Roman" w:hAnsi="Times New Roman" w:cs="Times New Roman"/>
              <w:sz w:val="24"/>
              <w:szCs w:val="24"/>
            </w:rPr>
          </w:pPr>
        </w:p>
      </w:tc>
      <w:tc>
        <w:tcPr>
          <w:tcW w:w="1650" w:type="pct"/>
          <w:vAlign w:val="center"/>
        </w:tcPr>
        <w:p>
          <w:pPr>
            <w:spacing w:before="0" w:after="0"/>
            <w:ind w:left="0"/>
            <w:jc w:val="right"/>
            <w:rPr>
              <w:rFonts w:ascii="Times New Roman" w:eastAsia="Times New Roman" w:hAnsi="Times New Roman" w:cs="Times New Roman"/>
              <w:sz w:val="24"/>
              <w:szCs w:val="24"/>
            </w:rPr>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
    <w:multiLevelType w:val="hybridMultilevel"/>
    <w:lvl w:ilvl="0">
      <w:start w:val="1"/>
      <w:pStyle w:val="AIA Format Level 0"/>
      <w:lvlText w:val="%1."/>
      <w:pPr>
        <w:ind w:left="720" w:hanging="360"/>
      </w:pPr>
    </w:lvl>
    <w:lvl w:ilvl="1">
      <w:start w:val="1"/>
      <w:numFmt w:val="lowerLetter"/>
      <w:pStyle w:val="AIA Format Level 1"/>
      <w:lvlText w:val="%2."/>
      <w:pPr>
        <w:ind w:left="1440" w:hanging="360"/>
      </w:pPr>
    </w:lvl>
    <w:lvl w:ilvl="2">
      <w:start w:val="1"/>
      <w:numFmt w:val="lowerRoman"/>
      <w:pStyle w:val="AIA Format Level 2"/>
      <w:lvlText w:val="%3."/>
      <w:lvlJc w:val="right"/>
      <w:pPr>
        <w:ind w:left="2160" w:hanging="180"/>
      </w:pPr>
    </w:lvl>
    <w:lvl w:ilvl="3">
      <w:start w:val="1"/>
      <w:pStyle w:val="AIA Format Level 3"/>
      <w:lvlText w:val="%4."/>
      <w:pPr>
        <w:ind w:left="2880" w:hanging="360"/>
      </w:pPr>
    </w:lvl>
    <w:lvl w:ilvl="4">
      <w:start w:val="1"/>
      <w:numFmt w:val="lowerLetter"/>
      <w:pStyle w:val="AIA Format Level 4"/>
      <w:lvlText w:val="%5."/>
      <w:pPr>
        <w:ind w:left="3600" w:hanging="360"/>
      </w:pPr>
    </w:lvl>
    <w:lvl w:ilvl="5">
      <w:start w:val="1"/>
      <w:numFmt w:val="lowerRoman"/>
      <w:pStyle w:val="AIA Format Level 5"/>
      <w:lvlText w:val="%6."/>
      <w:lvlJc w:val="right"/>
      <w:pPr>
        <w:ind w:left="4320" w:hanging="180"/>
      </w:pPr>
    </w:lvl>
    <w:lvl w:ilvl="6">
      <w:start w:val="1"/>
      <w:pStyle w:val="AIA Format Level 6"/>
      <w:lvlText w:val="%7."/>
      <w:pPr>
        <w:ind w:left="5040" w:hanging="360"/>
      </w:pPr>
    </w:lvl>
    <w:lvl w:ilvl="7">
      <w:start w:val="1"/>
      <w:numFmt w:val="lowerLetter"/>
      <w:pStyle w:val="AIA Format Level 7"/>
      <w:lvlText w:val="%8."/>
      <w:pPr>
        <w:ind w:left="5760" w:hanging="360"/>
      </w:pPr>
    </w:lvl>
    <w:lvl w:ilvl="8">
      <w:start w:val="1"/>
      <w:numFmt w:val="lowerRoman"/>
      <w:pStyle w:val="AIA Format Level 8"/>
      <w:lvlText w:val="%9."/>
      <w:lvlJc w:val="right"/>
      <w:pPr>
        <w:ind w:left="6480" w:hanging="180"/>
      </w:pPr>
    </w:lvl>
  </w:abstractNum>
  <w:abstractNum w:abstractNumId="2">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num w:numId="1">
    <w:abstractNumId w:val="0"/>
    <w:lvlOverride w:ilvl="0">
      <w:lvl w:ilvl="0">
        <w:start w:val="1"/>
        <w:numFmt w:val="none"/>
        <w:suff w:val="nothing"/>
        <w:lvlText w:val=""/>
        <w:lvlJc w:val="center"/>
        <w:pPr>
          <w:ind w:left="0" w:hanging="0"/>
        </w:pPr>
        <w:rPr>
          <w:b w:val="false"/>
          <w:bCs w:val="false"/>
          <w:i w:val="false"/>
          <w:strike w:val="false"/>
        </w:rPr>
      </w:lvl>
    </w:lvlOverride>
  </w:num>
  <w:num w:numId="2">
    <w:abstractNumId w:val="1"/>
    <w:lvlOverride w:ilvl="0">
      <w:lvl w:ilvl="0">
        <w:start w:val="1"/>
        <w:numFmt w:val="none"/>
        <w:pStyle w:val="AIA Format Level 0"/>
        <w:suff w:val="nothing"/>
        <w:lvlText w:val="%1"/>
        <w:lvlJc w:val="center"/>
        <w:pPr>
          <w:ind w:left="720" w:hanging="0"/>
        </w:pPr>
        <w:rPr>
          <w:b w:val="false"/>
          <w:bCs w:val="false"/>
          <w:i w:val="false"/>
          <w:caps w:val="false"/>
          <w:strike w:val="false"/>
          <w:u w:val="none"/>
        </w:rPr>
      </w:lvl>
    </w:lvlOverride>
    <w:lvlOverride w:ilvl="1">
      <w:lvl w:ilvl="1">
        <w:start w:val="1"/>
        <w:numFmt w:val="decimal"/>
        <w:pStyle w:val="AIA Format Level 1"/>
        <w:suff w:val="nothing"/>
        <w:lvlText w:val=""/>
        <w:lvlJc w:val="left"/>
        <w:pPr>
          <w:ind w:left="0" w:hanging="0"/>
        </w:pPr>
        <w:rPr>
          <w:b w:val="false"/>
          <w:bCs w:val="false"/>
          <w:i w:val="false"/>
          <w:caps w:val="false"/>
          <w:strike w:val="false"/>
          <w:u w:val="none"/>
        </w:rPr>
      </w:lvl>
    </w:lvlOverride>
    <w:lvlOverride w:ilvl="2">
      <w:lvl w:ilvl="2">
        <w:start w:val="1"/>
        <w:numFmt w:val="decimalZero"/>
        <w:pStyle w:val="AIA Format Level 2"/>
        <w:suff w:val="tab"/>
        <w:lvlText w:val="%2.%3"/>
        <w:lvlJc w:val="left"/>
        <w:pPr>
          <w:ind w:left="864" w:hanging="864"/>
        </w:pPr>
        <w:rPr>
          <w:b w:val="false"/>
          <w:bCs w:val="false"/>
          <w:i w:val="false"/>
          <w:caps w:val="false"/>
          <w:strike w:val="false"/>
          <w:u w:val="none"/>
        </w:rPr>
      </w:lvl>
    </w:lvlOverride>
    <w:lvlOverride w:ilvl="3">
      <w:lvl w:ilvl="3">
        <w:start w:val="1"/>
        <w:numFmt w:val="upperLetter"/>
        <w:pStyle w:val="AIA Format Level 3"/>
        <w:suff w:val="tab"/>
        <w:lvlText w:val="%4."/>
        <w:lvlJc w:val="left"/>
        <w:pPr>
          <w:ind w:left="864" w:hanging="576"/>
        </w:pPr>
        <w:rPr>
          <w:b w:val="false"/>
          <w:bCs w:val="false"/>
          <w:i w:val="false"/>
          <w:caps w:val="false"/>
          <w:strike w:val="false"/>
          <w:u w:val="none"/>
        </w:rPr>
      </w:lvl>
    </w:lvlOverride>
    <w:lvlOverride w:ilvl="4">
      <w:lvl w:ilvl="4">
        <w:start w:val="1"/>
        <w:numFmt w:val="decimal"/>
        <w:pStyle w:val="AIA Format Level 4"/>
        <w:suff w:val="tab"/>
        <w:lvlText w:val="%5."/>
        <w:lvlJc w:val="left"/>
        <w:pPr>
          <w:ind w:left="1440" w:hanging="576"/>
        </w:pPr>
        <w:rPr>
          <w:b w:val="false"/>
          <w:bCs w:val="false"/>
          <w:i w:val="false"/>
          <w:caps w:val="false"/>
          <w:strike w:val="false"/>
          <w:u w:val="none"/>
        </w:rPr>
      </w:lvl>
    </w:lvlOverride>
    <w:lvlOverride w:ilvl="5">
      <w:lvl w:ilvl="5">
        <w:start w:val="1"/>
        <w:numFmt w:val="lowerLetter"/>
        <w:pStyle w:val="AIA Format Level 5"/>
        <w:suff w:val="tab"/>
        <w:lvlText w:val="%6."/>
        <w:lvlJc w:val="left"/>
        <w:pPr>
          <w:ind w:left="2016" w:hanging="576"/>
        </w:pPr>
        <w:rPr>
          <w:b w:val="false"/>
          <w:bCs w:val="false"/>
          <w:i w:val="false"/>
          <w:caps w:val="false"/>
          <w:strike w:val="false"/>
          <w:u w:val="none"/>
        </w:rPr>
      </w:lvl>
    </w:lvlOverride>
    <w:lvlOverride w:ilvl="6">
      <w:lvl w:ilvl="6">
        <w:start w:val="1"/>
        <w:numFmt w:val="decimal"/>
        <w:pStyle w:val="AIA Format Level 6"/>
        <w:suff w:val="tab"/>
        <w:lvlText w:val="%7)"/>
        <w:lvlJc w:val="left"/>
        <w:pPr>
          <w:ind w:left="2592" w:hanging="576"/>
        </w:pPr>
        <w:rPr>
          <w:b w:val="false"/>
          <w:bCs w:val="false"/>
          <w:i w:val="false"/>
          <w:caps w:val="false"/>
          <w:strike w:val="false"/>
          <w:u w:val="none"/>
        </w:rPr>
      </w:lvl>
    </w:lvlOverride>
    <w:lvlOverride w:ilvl="7">
      <w:lvl w:ilvl="7">
        <w:start w:val="1"/>
        <w:numFmt w:val="lowerLetter"/>
        <w:pStyle w:val="AIA Format Level 7"/>
        <w:suff w:val="tab"/>
        <w:lvlText w:val="%8)"/>
        <w:lvlJc w:val="left"/>
        <w:pPr>
          <w:ind w:left="3168" w:hanging="576"/>
        </w:pPr>
        <w:rPr>
          <w:b w:val="false"/>
          <w:bCs w:val="false"/>
          <w:i w:val="false"/>
          <w:caps w:val="false"/>
          <w:strike w:val="false"/>
          <w:u w:val="none"/>
        </w:rPr>
      </w:lvl>
    </w:lvlOverride>
    <w:lvlOverride w:ilvl="8">
      <w:lvl w:ilvl="8">
        <w:start w:val="1"/>
        <w:numFmt w:val="decimal"/>
        <w:pStyle w:val="AIA Format Level 8"/>
        <w:suff w:val="tab"/>
        <w:lvlText w:val="%9"/>
        <w:lvlJc w:val="left"/>
        <w:pPr>
          <w:ind w:left="3744" w:hanging="576"/>
        </w:pPr>
        <w:rPr>
          <w:b w:val="false"/>
          <w:bCs w:val="false"/>
          <w:i w:val="false"/>
          <w:caps w:val="false"/>
          <w:strike w:val="false"/>
          <w:u w:val="none"/>
        </w:rPr>
      </w:lvl>
    </w:lvlOverride>
  </w:num>
  <w:num w:numId="3">
    <w:abstractNumId w:val="2"/>
    <w:lvlOverride w:ilvl="1">
      <w:lvl w:ilvl="1">
        <w:start w:val="1"/>
        <w:numFmt w:val="none"/>
        <w:suff w:val="nothing"/>
        <w:lvlText w:val=""/>
        <w:lvlJc w:val="left"/>
        <w:pPr>
          <w:ind w:left="0" w:hanging="0"/>
        </w:pPr>
        <w:rPr>
          <w:b w:val="false"/>
          <w:bCs w:val="false"/>
          <w:i w:val="false"/>
          <w:strike w:val="fals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8D"/>
    <w:rsid w:val="00475BA3"/>
    <w:rsid w:val="007B6A3E"/>
    <w:rsid w:val="00806F8D"/>
    <w:rsid w:val="00D66E57"/>
    <w:rsid w:val="00E04510"/>
    <w:rsid w:val="00F60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rPr>
    </w:rPrDefault>
    <w:pPrDefault>
      <w:pPr>
        <w:spacing w:after="200" w:lineRule="auto" w:line="276"/>
      </w:pPr>
    </w:pPrDefault>
  </w:docDefaults>
  <w:style w:type="paragraph" w:styleId="AIA Format Level 0">
    <w:name w:val="AIA Format Level 0"/>
    <w:qFormat/>
    <w:pPr>
      <w:numPr>
        <w:ilvl w:val="0"/>
        <w:numId w:val="2"/>
      </w:numPr>
      <w:spacing w:before="518" w:after="0" w:lineRule="auto" w:line="240"/>
      <w:outlineLvl w:val="9"/>
    </w:pPr>
    <w:rPr>
      <w:rFonts w:ascii="Times New Roman" w:eastAsia="Times New Roman" w:hAnsi="Times New Roman" w:cs="Times New Roman"/>
      <w:b w:val="false"/>
      <w:bCs w:val="false"/>
      <w:i w:val="false"/>
      <w:caps/>
      <w:strike w:val="false"/>
      <w:sz w:val="22"/>
      <w:szCs w:val="22"/>
      <w:u w:val="none"/>
    </w:rPr>
  </w:style>
  <w:style w:type="table" w:styleId="Table-AIA Format Level 0">
    <w:name w:val="Table-AIA Format Level 0"/>
    <w:qFormat/>
    <w:pPr>
      <w:pStyle w:val="AIA Format Level 0"/>
      <w:spacing w:before="518" w:after="0"/>
      <w:outlineLvl w:val="9"/>
    </w:pPr>
    <w:rPr>
      <w:rFonts w:ascii="Times New Roman" w:eastAsia="Times New Roman" w:hAnsi="Times New Roman" w:cs="Times New Roman"/>
      <w:b w:val="false"/>
      <w:bCs w:val="false"/>
      <w:i w:val="false"/>
      <w:caps/>
      <w:strike w:val="false"/>
      <w:sz w:val="22"/>
      <w:szCs w:val="22"/>
      <w:u w:val="none"/>
    </w:rPr>
    <w:tblPr>
      <w:tblStyleRowBandSize w:val="1"/>
      <w:tblStyleColBandSize w:val="1"/>
    </w:tblPr>
    <w:trPr/>
    <w:tcPr/>
  </w:style>
  <w:style w:type="table" w:styleId="Table-AIA Format Level 0-AddParaTC">
    <w:name w:val="Table-AIA Format Level 0-AddParaTC"/>
    <w:qFormat/>
    <w:pPr>
      <w:pStyle w:val="AIA Format Level 0"/>
      <w:spacing w:before="518" w:after="0"/>
      <w:outlineLvl w:val="9"/>
    </w:pPr>
    <w:rPr>
      <w:rFonts w:ascii="Times New Roman" w:eastAsia="Times New Roman" w:hAnsi="Times New Roman" w:cs="Times New Roman"/>
      <w:b w:val="false"/>
      <w:bCs w:val="false"/>
      <w:i w:val="false"/>
      <w:caps/>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0-RemoveParaTC">
    <w:name w:val="Table-AIA Format Level 0-RemoveParaTC"/>
    <w:qFormat/>
    <w:pPr>
      <w:pStyle w:val="AIA Format Level 0"/>
      <w:spacing w:before="518" w:after="0"/>
      <w:outlineLvl w:val="9"/>
    </w:pPr>
    <w:rPr>
      <w:rFonts w:ascii="Times New Roman" w:eastAsia="Times New Roman" w:hAnsi="Times New Roman" w:cs="Times New Roman"/>
      <w:b w:val="false"/>
      <w:bCs w:val="false"/>
      <w:i w:val="false"/>
      <w:caps/>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1">
    <w:name w:val="AIA Format Level 1"/>
    <w:qFormat/>
    <w:pPr>
      <w:numPr>
        <w:ilvl w:val="1"/>
        <w:numId w:val="2"/>
      </w:numPr>
      <w:spacing w:before="360" w:after="0" w:lineRule="auto" w:line="240"/>
      <w:outlineLvl w:val="0"/>
    </w:pPr>
    <w:rPr>
      <w:rFonts w:ascii="Times New Roman" w:eastAsia="Times New Roman" w:hAnsi="Times New Roman" w:cs="Times New Roman"/>
      <w:b w:val="false"/>
      <w:bCs w:val="false"/>
      <w:i w:val="false"/>
      <w:caps/>
      <w:strike w:val="false"/>
      <w:sz w:val="22"/>
      <w:szCs w:val="22"/>
      <w:u w:val="none"/>
    </w:rPr>
  </w:style>
  <w:style w:type="table" w:styleId="Table-AIA Format Level 1">
    <w:name w:val="Table-AIA Format Level 1"/>
    <w:qFormat/>
    <w:pPr>
      <w:pStyle w:val="AIA Format Level 1"/>
      <w:spacing w:before="360" w:after="0"/>
      <w:outlineLvl w:val="0"/>
    </w:pPr>
    <w:rPr>
      <w:rFonts w:ascii="Times New Roman" w:eastAsia="Times New Roman" w:hAnsi="Times New Roman" w:cs="Times New Roman"/>
      <w:b w:val="false"/>
      <w:bCs w:val="false"/>
      <w:i w:val="false"/>
      <w:caps/>
      <w:strike w:val="false"/>
      <w:sz w:val="22"/>
      <w:szCs w:val="22"/>
      <w:u w:val="none"/>
    </w:rPr>
    <w:tblPr>
      <w:tblStyleRowBandSize w:val="1"/>
      <w:tblStyleColBandSize w:val="1"/>
    </w:tblPr>
    <w:trPr/>
    <w:tcPr/>
  </w:style>
  <w:style w:type="table" w:styleId="Table-AIA Format Level 1-AddParaTC">
    <w:name w:val="Table-AIA Format Level 1-AddParaTC"/>
    <w:qFormat/>
    <w:pPr>
      <w:pStyle w:val="AIA Format Level 1"/>
      <w:spacing w:before="360" w:after="0"/>
      <w:outlineLvl w:val="0"/>
    </w:pPr>
    <w:rPr>
      <w:rFonts w:ascii="Times New Roman" w:eastAsia="Times New Roman" w:hAnsi="Times New Roman" w:cs="Times New Roman"/>
      <w:b w:val="false"/>
      <w:bCs w:val="false"/>
      <w:i w:val="false"/>
      <w:caps/>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1-RemoveParaTC">
    <w:name w:val="Table-AIA Format Level 1-RemoveParaTC"/>
    <w:qFormat/>
    <w:pPr>
      <w:pStyle w:val="AIA Format Level 1"/>
      <w:spacing w:before="360" w:after="0"/>
      <w:outlineLvl w:val="0"/>
    </w:pPr>
    <w:rPr>
      <w:rFonts w:ascii="Times New Roman" w:eastAsia="Times New Roman" w:hAnsi="Times New Roman" w:cs="Times New Roman"/>
      <w:b w:val="false"/>
      <w:bCs w:val="false"/>
      <w:i w:val="false"/>
      <w:caps/>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2">
    <w:name w:val="AIA Format Level 2"/>
    <w:qFormat/>
    <w:pPr>
      <w:numPr>
        <w:ilvl w:val="2"/>
        <w:numId w:val="2"/>
      </w:numPr>
      <w:spacing w:before="360" w:after="0" w:lineRule="auto" w:line="240"/>
      <w:outlineLvl w:val="1"/>
    </w:pPr>
    <w:rPr>
      <w:rFonts w:ascii="Times New Roman" w:eastAsia="Times New Roman" w:hAnsi="Times New Roman" w:cs="Times New Roman"/>
      <w:b w:val="false"/>
      <w:bCs w:val="false"/>
      <w:i w:val="false"/>
      <w:caps w:val="false"/>
      <w:strike w:val="false"/>
      <w:sz w:val="22"/>
      <w:szCs w:val="22"/>
      <w:u w:val="none"/>
    </w:rPr>
  </w:style>
  <w:style w:type="table" w:styleId="Table-AIA Format Level 2">
    <w:name w:val="Table-AIA Format Level 2"/>
    <w:qFormat/>
    <w:pPr>
      <w:pStyle w:val="AIA Format Level 2"/>
      <w:spacing w:before="360" w:after="0"/>
      <w:outlineLvl w:val="1"/>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2-AddParaTC">
    <w:name w:val="Table-AIA Format Level 2-AddParaTC"/>
    <w:qFormat/>
    <w:pPr>
      <w:pStyle w:val="AIA Format Level 2"/>
      <w:spacing w:before="360" w:after="0"/>
      <w:outlineLvl w:val="1"/>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2-RemoveParaTC">
    <w:name w:val="Table-AIA Format Level 2-RemoveParaTC"/>
    <w:qFormat/>
    <w:pPr>
      <w:pStyle w:val="AIA Format Level 2"/>
      <w:spacing w:before="360" w:after="0"/>
      <w:outlineLvl w:val="1"/>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3">
    <w:name w:val="AIA Format Level 3"/>
    <w:qFormat/>
    <w:pPr>
      <w:numPr>
        <w:ilvl w:val="3"/>
        <w:numId w:val="2"/>
      </w:numPr>
      <w:spacing w:before="187" w:after="0" w:lineRule="auto" w:line="240"/>
      <w:outlineLvl w:val="2"/>
    </w:pPr>
    <w:rPr>
      <w:rFonts w:ascii="Times New Roman" w:eastAsia="Times New Roman" w:hAnsi="Times New Roman" w:cs="Times New Roman"/>
      <w:b w:val="false"/>
      <w:bCs w:val="false"/>
      <w:i w:val="false"/>
      <w:caps w:val="false"/>
      <w:strike w:val="false"/>
      <w:sz w:val="22"/>
      <w:szCs w:val="22"/>
      <w:u w:val="none"/>
    </w:rPr>
  </w:style>
  <w:style w:type="table" w:styleId="Table-AIA Format Level 3">
    <w:name w:val="Table-AIA Format Level 3"/>
    <w:qFormat/>
    <w:pPr>
      <w:pStyle w:val="AIA Format Level 3"/>
      <w:spacing w:before="187" w:after="0"/>
      <w:outlineLvl w:val="2"/>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3-AddParaTC">
    <w:name w:val="Table-AIA Format Level 3-AddParaTC"/>
    <w:qFormat/>
    <w:pPr>
      <w:pStyle w:val="AIA Format Level 3"/>
      <w:spacing w:before="187" w:after="0"/>
      <w:outlineLvl w:val="2"/>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3-RemoveParaTC">
    <w:name w:val="Table-AIA Format Level 3-RemoveParaTC"/>
    <w:qFormat/>
    <w:pPr>
      <w:pStyle w:val="AIA Format Level 3"/>
      <w:spacing w:before="187" w:after="0"/>
      <w:outlineLvl w:val="2"/>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4">
    <w:name w:val="AIA Format Level 4"/>
    <w:qFormat/>
    <w:pPr>
      <w:numPr>
        <w:ilvl w:val="4"/>
        <w:numId w:val="2"/>
      </w:numPr>
      <w:spacing w:before="14" w:after="0" w:lineRule="auto" w:line="240"/>
      <w:outlineLvl w:val="3"/>
    </w:pPr>
    <w:rPr>
      <w:rFonts w:ascii="Times New Roman" w:eastAsia="Times New Roman" w:hAnsi="Times New Roman" w:cs="Times New Roman"/>
      <w:b w:val="false"/>
      <w:bCs w:val="false"/>
      <w:i w:val="false"/>
      <w:caps w:val="false"/>
      <w:strike w:val="false"/>
      <w:sz w:val="22"/>
      <w:szCs w:val="22"/>
      <w:u w:val="none"/>
    </w:rPr>
  </w:style>
  <w:style w:type="table" w:styleId="Table-AIA Format Level 4">
    <w:name w:val="Table-AIA Format Level 4"/>
    <w:qFormat/>
    <w:pPr>
      <w:pStyle w:val="AIA Format Level 4"/>
      <w:spacing w:before="14" w:after="0"/>
      <w:outlineLvl w:val="3"/>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4-AddParaTC">
    <w:name w:val="Table-AIA Format Level 4-AddParaTC"/>
    <w:qFormat/>
    <w:pPr>
      <w:pStyle w:val="AIA Format Level 4"/>
      <w:spacing w:before="14" w:after="0"/>
      <w:outlineLvl w:val="3"/>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4-RemoveParaTC">
    <w:name w:val="Table-AIA Format Level 4-RemoveParaTC"/>
    <w:qFormat/>
    <w:pPr>
      <w:pStyle w:val="AIA Format Level 4"/>
      <w:spacing w:before="14" w:after="0"/>
      <w:outlineLvl w:val="3"/>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5">
    <w:name w:val="AIA Format Level 5"/>
    <w:qFormat/>
    <w:pPr>
      <w:numPr>
        <w:ilvl w:val="5"/>
        <w:numId w:val="2"/>
      </w:numPr>
      <w:spacing w:before="14" w:after="0" w:lineRule="auto" w:line="240"/>
      <w:outlineLvl w:val="4"/>
    </w:pPr>
    <w:rPr>
      <w:rFonts w:ascii="Times New Roman" w:eastAsia="Times New Roman" w:hAnsi="Times New Roman" w:cs="Times New Roman"/>
      <w:b w:val="false"/>
      <w:bCs w:val="false"/>
      <w:i w:val="false"/>
      <w:caps w:val="false"/>
      <w:strike w:val="false"/>
      <w:sz w:val="22"/>
      <w:szCs w:val="22"/>
      <w:u w:val="none"/>
    </w:rPr>
  </w:style>
  <w:style w:type="table" w:styleId="Table-AIA Format Level 5">
    <w:name w:val="Table-AIA Format Level 5"/>
    <w:qFormat/>
    <w:pPr>
      <w:pStyle w:val="AIA Format Level 5"/>
      <w:spacing w:before="14" w:after="0"/>
      <w:outlineLvl w:val="4"/>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5-AddParaTC">
    <w:name w:val="Table-AIA Format Level 5-AddParaTC"/>
    <w:qFormat/>
    <w:pPr>
      <w:pStyle w:val="AIA Format Level 5"/>
      <w:spacing w:before="14" w:after="0"/>
      <w:outlineLvl w:val="4"/>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5-RemoveParaTC">
    <w:name w:val="Table-AIA Format Level 5-RemoveParaTC"/>
    <w:qFormat/>
    <w:pPr>
      <w:pStyle w:val="AIA Format Level 5"/>
      <w:spacing w:before="14" w:after="0"/>
      <w:outlineLvl w:val="4"/>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6">
    <w:name w:val="AIA Format Level 6"/>
    <w:qFormat/>
    <w:pPr>
      <w:numPr>
        <w:ilvl w:val="6"/>
        <w:numId w:val="2"/>
      </w:numPr>
      <w:spacing w:before="14" w:after="0" w:lineRule="auto" w:line="240"/>
      <w:outlineLvl w:val="5"/>
    </w:pPr>
    <w:rPr>
      <w:rFonts w:ascii="Times New Roman" w:eastAsia="Times New Roman" w:hAnsi="Times New Roman" w:cs="Times New Roman"/>
      <w:b w:val="false"/>
      <w:bCs w:val="false"/>
      <w:i w:val="false"/>
      <w:caps w:val="false"/>
      <w:strike w:val="false"/>
      <w:sz w:val="22"/>
      <w:szCs w:val="22"/>
      <w:u w:val="none"/>
    </w:rPr>
  </w:style>
  <w:style w:type="table" w:styleId="Table-AIA Format Level 6">
    <w:name w:val="Table-AIA Format Level 6"/>
    <w:qFormat/>
    <w:pPr>
      <w:pStyle w:val="AIA Format Level 6"/>
      <w:spacing w:before="14" w:after="0"/>
      <w:outlineLvl w:val="5"/>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6-AddParaTC">
    <w:name w:val="Table-AIA Format Level 6-AddParaTC"/>
    <w:qFormat/>
    <w:pPr>
      <w:pStyle w:val="AIA Format Level 6"/>
      <w:spacing w:before="14" w:after="0"/>
      <w:outlineLvl w:val="5"/>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6-RemoveParaTC">
    <w:name w:val="Table-AIA Format Level 6-RemoveParaTC"/>
    <w:qFormat/>
    <w:pPr>
      <w:pStyle w:val="AIA Format Level 6"/>
      <w:spacing w:before="14" w:after="0"/>
      <w:outlineLvl w:val="5"/>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7">
    <w:name w:val="AIA Format Level 7"/>
    <w:qFormat/>
    <w:pPr>
      <w:numPr>
        <w:ilvl w:val="7"/>
        <w:numId w:val="2"/>
      </w:numPr>
      <w:spacing w:before="14" w:after="0" w:lineRule="auto" w:line="240"/>
      <w:outlineLvl w:val="6"/>
    </w:pPr>
    <w:rPr>
      <w:rFonts w:ascii="Times New Roman" w:eastAsia="Times New Roman" w:hAnsi="Times New Roman" w:cs="Times New Roman"/>
      <w:b w:val="false"/>
      <w:bCs w:val="false"/>
      <w:i w:val="false"/>
      <w:caps w:val="false"/>
      <w:strike w:val="false"/>
      <w:sz w:val="22"/>
      <w:szCs w:val="22"/>
      <w:u w:val="none"/>
    </w:rPr>
  </w:style>
  <w:style w:type="table" w:styleId="Table-AIA Format Level 7">
    <w:name w:val="Table-AIA Format Level 7"/>
    <w:qFormat/>
    <w:pPr>
      <w:pStyle w:val="AIA Format Level 7"/>
      <w:spacing w:before="14" w:after="0"/>
      <w:outlineLvl w:val="6"/>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7-AddParaTC">
    <w:name w:val="Table-AIA Format Level 7-AddParaTC"/>
    <w:qFormat/>
    <w:pPr>
      <w:pStyle w:val="AIA Format Level 7"/>
      <w:spacing w:before="14" w:after="0"/>
      <w:outlineLvl w:val="6"/>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7-RemoveParaTC">
    <w:name w:val="Table-AIA Format Level 7-RemoveParaTC"/>
    <w:qFormat/>
    <w:pPr>
      <w:pStyle w:val="AIA Format Level 7"/>
      <w:spacing w:before="14" w:after="0"/>
      <w:outlineLvl w:val="6"/>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8">
    <w:name w:val="AIA Format Level 8"/>
    <w:qFormat/>
    <w:pPr>
      <w:numPr>
        <w:ilvl w:val="8"/>
        <w:numId w:val="2"/>
      </w:numPr>
      <w:spacing w:before="14" w:after="0" w:lineRule="auto" w:line="240"/>
      <w:outlineLvl w:val="7"/>
    </w:pPr>
    <w:rPr>
      <w:rFonts w:ascii="Times New Roman" w:eastAsia="Times New Roman" w:hAnsi="Times New Roman" w:cs="Times New Roman"/>
      <w:b w:val="false"/>
      <w:bCs w:val="false"/>
      <w:i w:val="false"/>
      <w:caps w:val="false"/>
      <w:strike w:val="false"/>
      <w:sz w:val="22"/>
      <w:szCs w:val="22"/>
      <w:u w:val="none"/>
    </w:rPr>
  </w:style>
  <w:style w:type="table" w:styleId="Table-AIA Format Level 8">
    <w:name w:val="Table-AIA Format Level 8"/>
    <w:qFormat/>
    <w:pPr>
      <w:pStyle w:val="AIA Format Level 8"/>
      <w:spacing w:before="14" w:after="0"/>
      <w:outlineLvl w:val="7"/>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8-AddParaTC">
    <w:name w:val="Table-AIA Format Level 8-AddParaTC"/>
    <w:qFormat/>
    <w:pPr>
      <w:pStyle w:val="AIA Format Level 8"/>
      <w:spacing w:before="14" w:after="0"/>
      <w:outlineLvl w:val="7"/>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8-RemoveParaTC">
    <w:name w:val="Table-AIA Format Level 8-RemoveParaTC"/>
    <w:qFormat/>
    <w:pPr>
      <w:pStyle w:val="AIA Format Level 8"/>
      <w:spacing w:before="14" w:after="0"/>
      <w:outlineLvl w:val="7"/>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gemHfRid0" Type="http://schemas.openxmlformats.org/officeDocument/2006/relationships/header" Target="header1.xml" /><Relationship Id="gemHfRid1" Type="http://schemas.openxmlformats.org/officeDocument/2006/relationships/footer" Target="footer1.xml" /><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 Id="rId4" Type="http://schemas.openxmlformats.org/officeDocument/2006/relationships/fontTable" Target="fontTable.xml" /><Relationship Id="rId5" Type="http://schemas.openxmlformats.org/officeDocument/2006/relationships/webSettings" Target="webSettings.xml" /><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